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4C18" w:rsidRDefault="00761F3D">
      <w:pPr>
        <w:pStyle w:val="LGAItemNoHeading"/>
        <w:spacing w:before="240"/>
        <w:rPr>
          <w:rFonts w:ascii="Arial" w:hAnsi="Arial" w:cs="Arial"/>
          <w:sz w:val="28"/>
          <w:szCs w:val="28"/>
        </w:rPr>
      </w:pPr>
      <w:r>
        <w:rPr>
          <w:rFonts w:ascii="Arial" w:hAnsi="Arial" w:cs="Arial"/>
          <w:sz w:val="28"/>
          <w:szCs w:val="28"/>
        </w:rPr>
        <w:t xml:space="preserve">Fire </w:t>
      </w:r>
      <w:r w:rsidR="00C476FF">
        <w:rPr>
          <w:rFonts w:ascii="Arial" w:hAnsi="Arial" w:cs="Arial"/>
          <w:sz w:val="28"/>
          <w:szCs w:val="28"/>
        </w:rPr>
        <w:t>Services Management Committee</w:t>
      </w:r>
      <w:r>
        <w:rPr>
          <w:rFonts w:ascii="Arial" w:hAnsi="Arial" w:cs="Arial"/>
          <w:sz w:val="28"/>
          <w:szCs w:val="28"/>
        </w:rPr>
        <w:t xml:space="preserve"> update </w:t>
      </w:r>
      <w:r w:rsidR="005D0C23">
        <w:rPr>
          <w:rFonts w:ascii="Arial" w:hAnsi="Arial" w:cs="Arial"/>
          <w:sz w:val="28"/>
          <w:szCs w:val="28"/>
        </w:rPr>
        <w:t xml:space="preserve">and outside </w:t>
      </w:r>
      <w:proofErr w:type="gramStart"/>
      <w:r w:rsidR="005D0C23">
        <w:rPr>
          <w:rFonts w:ascii="Arial" w:hAnsi="Arial" w:cs="Arial"/>
          <w:sz w:val="28"/>
          <w:szCs w:val="28"/>
        </w:rPr>
        <w:t>bodies</w:t>
      </w:r>
      <w:proofErr w:type="gramEnd"/>
      <w:r w:rsidR="005D0C23">
        <w:rPr>
          <w:rFonts w:ascii="Arial" w:hAnsi="Arial" w:cs="Arial"/>
          <w:sz w:val="28"/>
          <w:szCs w:val="28"/>
        </w:rPr>
        <w:t xml:space="preserve"> </w:t>
      </w:r>
      <w:r>
        <w:rPr>
          <w:rFonts w:ascii="Arial" w:hAnsi="Arial" w:cs="Arial"/>
          <w:sz w:val="28"/>
          <w:szCs w:val="28"/>
        </w:rPr>
        <w:t>paper</w:t>
      </w:r>
    </w:p>
    <w:p w:rsidR="00A64C18" w:rsidRDefault="00A64C18">
      <w:pPr>
        <w:pStyle w:val="MainText"/>
        <w:rPr>
          <w:rFonts w:ascii="Arial" w:hAnsi="Arial" w:cs="Arial"/>
          <w:b/>
          <w:sz w:val="24"/>
          <w:szCs w:val="24"/>
        </w:rPr>
      </w:pPr>
    </w:p>
    <w:p w:rsidR="00A64C18" w:rsidRDefault="00761F3D">
      <w:pPr>
        <w:pStyle w:val="MainText"/>
        <w:rPr>
          <w:rFonts w:ascii="Arial" w:hAnsi="Arial" w:cs="Arial"/>
          <w:b/>
          <w:szCs w:val="22"/>
        </w:rPr>
      </w:pPr>
      <w:r>
        <w:rPr>
          <w:rFonts w:ascii="Arial" w:hAnsi="Arial" w:cs="Arial"/>
          <w:b/>
          <w:szCs w:val="22"/>
        </w:rPr>
        <w:t xml:space="preserve">Purpose of report </w:t>
      </w:r>
    </w:p>
    <w:p w:rsidR="00A64C18" w:rsidRDefault="00A64C18">
      <w:pPr>
        <w:pStyle w:val="MainText"/>
        <w:rPr>
          <w:rFonts w:ascii="Arial" w:hAnsi="Arial" w:cs="Arial"/>
          <w:szCs w:val="22"/>
        </w:rPr>
      </w:pPr>
    </w:p>
    <w:p w:rsidR="00A64C18" w:rsidRDefault="00761F3D">
      <w:pPr>
        <w:pStyle w:val="MainText"/>
        <w:rPr>
          <w:rFonts w:ascii="Arial" w:hAnsi="Arial" w:cs="Arial"/>
          <w:szCs w:val="22"/>
        </w:rPr>
      </w:pPr>
      <w:r>
        <w:rPr>
          <w:rFonts w:ascii="Arial" w:hAnsi="Arial" w:cs="Arial"/>
          <w:szCs w:val="22"/>
        </w:rPr>
        <w:t>For information.</w:t>
      </w:r>
    </w:p>
    <w:p w:rsidR="00A64C18" w:rsidRDefault="00A64C18">
      <w:pPr>
        <w:pStyle w:val="MainText"/>
        <w:rPr>
          <w:rFonts w:ascii="Arial" w:hAnsi="Arial" w:cs="Arial"/>
          <w:b/>
          <w:szCs w:val="22"/>
        </w:rPr>
      </w:pPr>
    </w:p>
    <w:p w:rsidR="00A64C18" w:rsidRDefault="00761F3D">
      <w:pPr>
        <w:pStyle w:val="MainText"/>
      </w:pPr>
      <w:r>
        <w:rPr>
          <w:rFonts w:ascii="Arial" w:hAnsi="Arial" w:cs="Arial"/>
          <w:b/>
          <w:szCs w:val="22"/>
        </w:rPr>
        <w:t>Summary</w:t>
      </w:r>
    </w:p>
    <w:p w:rsidR="00A64C18" w:rsidRDefault="00A64C18">
      <w:pPr>
        <w:pStyle w:val="MainText"/>
        <w:rPr>
          <w:rFonts w:ascii="Arial" w:hAnsi="Arial" w:cs="Arial"/>
          <w:szCs w:val="22"/>
        </w:rPr>
      </w:pPr>
    </w:p>
    <w:p w:rsidR="00A64C18" w:rsidRDefault="00761F3D">
      <w:pPr>
        <w:pStyle w:val="MainText"/>
        <w:rPr>
          <w:rFonts w:ascii="Arial" w:hAnsi="Arial" w:cs="Arial"/>
          <w:szCs w:val="22"/>
        </w:rPr>
      </w:pPr>
      <w:r>
        <w:rPr>
          <w:rFonts w:ascii="Arial" w:hAnsi="Arial" w:cs="Arial"/>
          <w:szCs w:val="22"/>
        </w:rPr>
        <w:t xml:space="preserve">The report outlines issues of interest to the </w:t>
      </w:r>
      <w:r w:rsidR="00C476FF">
        <w:rPr>
          <w:rFonts w:ascii="Arial" w:hAnsi="Arial" w:cs="Arial"/>
          <w:szCs w:val="22"/>
        </w:rPr>
        <w:t>Committee</w:t>
      </w:r>
      <w:r>
        <w:rPr>
          <w:rFonts w:ascii="Arial" w:hAnsi="Arial" w:cs="Arial"/>
          <w:szCs w:val="22"/>
        </w:rPr>
        <w:t xml:space="preserve"> not covered under the other items on the agenda.</w:t>
      </w:r>
    </w:p>
    <w:p w:rsidR="00A64C18" w:rsidRDefault="00A64C18">
      <w:pPr>
        <w:pStyle w:val="MainText"/>
        <w:rPr>
          <w:rFonts w:ascii="Arial" w:hAnsi="Arial" w:cs="Arial"/>
          <w:szCs w:val="22"/>
        </w:rPr>
      </w:pPr>
    </w:p>
    <w:p w:rsidR="00A64C18" w:rsidRDefault="00A64C18">
      <w:pPr>
        <w:pStyle w:val="MainText"/>
        <w:ind w:left="567"/>
        <w:rPr>
          <w:rFonts w:ascii="Arial" w:hAnsi="Arial" w:cs="Arial"/>
          <w:szCs w:val="22"/>
        </w:rPr>
      </w:pPr>
    </w:p>
    <w:p w:rsidR="00A64C18" w:rsidRDefault="00761F3D">
      <w:pPr>
        <w:pStyle w:val="MainText"/>
        <w:ind w:left="567"/>
        <w:rPr>
          <w:rFonts w:ascii="Arial" w:hAnsi="Arial" w:cs="Arial"/>
          <w:szCs w:val="22"/>
        </w:rPr>
      </w:pPr>
      <w:r>
        <w:rPr>
          <w:rFonts w:ascii="Arial" w:hAnsi="Arial" w:cs="Arial"/>
          <w:szCs w:val="22"/>
        </w:rPr>
        <w:tab/>
      </w:r>
    </w:p>
    <w:tbl>
      <w:tblPr>
        <w:tblW w:w="9157" w:type="dxa"/>
        <w:tblLayout w:type="fixed"/>
        <w:tblCellMar>
          <w:left w:w="10" w:type="dxa"/>
          <w:right w:w="10" w:type="dxa"/>
        </w:tblCellMar>
        <w:tblLook w:val="04A0" w:firstRow="1" w:lastRow="0" w:firstColumn="1" w:lastColumn="0" w:noHBand="0" w:noVBand="1"/>
      </w:tblPr>
      <w:tblGrid>
        <w:gridCol w:w="9157"/>
      </w:tblGrid>
      <w:tr w:rsidR="00A64C18">
        <w:tc>
          <w:tcPr>
            <w:tcW w:w="9157" w:type="dxa"/>
            <w:tcBorders>
              <w:top w:val="single" w:sz="4" w:space="0" w:color="000000"/>
              <w:left w:val="single" w:sz="4" w:space="0" w:color="000000"/>
              <w:bottom w:val="single" w:sz="4" w:space="0" w:color="000000"/>
              <w:right w:val="single" w:sz="4" w:space="0" w:color="000000"/>
            </w:tcBorders>
            <w:shd w:val="clear" w:color="auto" w:fill="auto"/>
            <w:tcMar>
              <w:top w:w="0" w:type="dxa"/>
              <w:left w:w="85" w:type="dxa"/>
              <w:bottom w:w="0" w:type="dxa"/>
              <w:right w:w="85" w:type="dxa"/>
            </w:tcMar>
          </w:tcPr>
          <w:p w:rsidR="00A64C18" w:rsidRDefault="00A64C18">
            <w:pPr>
              <w:pStyle w:val="MainText"/>
              <w:rPr>
                <w:rFonts w:ascii="Arial" w:hAnsi="Arial" w:cs="Arial"/>
                <w:b/>
                <w:szCs w:val="22"/>
              </w:rPr>
            </w:pPr>
          </w:p>
          <w:p w:rsidR="00A64C18" w:rsidRDefault="00761F3D">
            <w:pPr>
              <w:pStyle w:val="MainText"/>
              <w:rPr>
                <w:rFonts w:ascii="Arial" w:hAnsi="Arial" w:cs="Arial"/>
                <w:b/>
                <w:szCs w:val="22"/>
              </w:rPr>
            </w:pPr>
            <w:r>
              <w:rPr>
                <w:rFonts w:ascii="Arial" w:hAnsi="Arial" w:cs="Arial"/>
                <w:b/>
                <w:szCs w:val="22"/>
              </w:rPr>
              <w:t>Recommendation</w:t>
            </w:r>
          </w:p>
          <w:p w:rsidR="00A64C18" w:rsidRDefault="00A64C18">
            <w:pPr>
              <w:pStyle w:val="MainText"/>
              <w:rPr>
                <w:rFonts w:ascii="Arial" w:hAnsi="Arial" w:cs="Arial"/>
                <w:b/>
                <w:szCs w:val="22"/>
              </w:rPr>
            </w:pPr>
          </w:p>
          <w:p w:rsidR="00A64C18" w:rsidRDefault="005D0C23">
            <w:pPr>
              <w:pStyle w:val="MainText"/>
              <w:rPr>
                <w:rFonts w:ascii="Arial" w:hAnsi="Arial" w:cs="Arial"/>
                <w:szCs w:val="22"/>
              </w:rPr>
            </w:pPr>
            <w:r>
              <w:rPr>
                <w:rFonts w:ascii="Arial" w:hAnsi="Arial" w:cs="Arial"/>
                <w:szCs w:val="22"/>
              </w:rPr>
              <w:t>Fire Services Management Committee m</w:t>
            </w:r>
            <w:r w:rsidR="008933B3" w:rsidRPr="00B07DD2">
              <w:rPr>
                <w:rFonts w:ascii="Arial" w:hAnsi="Arial" w:cs="Arial"/>
                <w:szCs w:val="22"/>
              </w:rPr>
              <w:t xml:space="preserve">embers </w:t>
            </w:r>
            <w:r w:rsidR="00B07DD2">
              <w:rPr>
                <w:rFonts w:ascii="Arial" w:hAnsi="Arial" w:cs="Arial"/>
                <w:szCs w:val="22"/>
              </w:rPr>
              <w:t>are asked to note the report.</w:t>
            </w:r>
          </w:p>
          <w:p w:rsidR="00A64C18" w:rsidRDefault="00A64C18">
            <w:pPr>
              <w:pStyle w:val="MainText"/>
              <w:rPr>
                <w:rFonts w:ascii="Arial" w:hAnsi="Arial" w:cs="Arial"/>
                <w:szCs w:val="22"/>
              </w:rPr>
            </w:pPr>
          </w:p>
          <w:p w:rsidR="00A64C18" w:rsidRDefault="00761F3D">
            <w:pPr>
              <w:pStyle w:val="MainText"/>
              <w:rPr>
                <w:rFonts w:ascii="Arial" w:hAnsi="Arial" w:cs="Arial"/>
                <w:b/>
                <w:szCs w:val="22"/>
              </w:rPr>
            </w:pPr>
            <w:r>
              <w:rPr>
                <w:rFonts w:ascii="Arial" w:hAnsi="Arial" w:cs="Arial"/>
                <w:b/>
                <w:szCs w:val="22"/>
              </w:rPr>
              <w:t>Action</w:t>
            </w:r>
          </w:p>
          <w:p w:rsidR="00A64C18" w:rsidRDefault="00A64C18">
            <w:pPr>
              <w:pStyle w:val="MainText"/>
              <w:rPr>
                <w:rFonts w:ascii="Arial" w:hAnsi="Arial" w:cs="Arial"/>
                <w:b/>
                <w:szCs w:val="22"/>
              </w:rPr>
            </w:pPr>
          </w:p>
          <w:p w:rsidR="00A64C18" w:rsidRDefault="00761F3D">
            <w:pPr>
              <w:pStyle w:val="MainText"/>
              <w:rPr>
                <w:rFonts w:ascii="Arial" w:hAnsi="Arial" w:cs="Arial"/>
                <w:szCs w:val="22"/>
              </w:rPr>
            </w:pPr>
            <w:r>
              <w:rPr>
                <w:rFonts w:ascii="Arial" w:hAnsi="Arial" w:cs="Arial"/>
                <w:szCs w:val="22"/>
              </w:rPr>
              <w:t>Officers to progress as appropriate.</w:t>
            </w:r>
          </w:p>
          <w:p w:rsidR="00A64C18" w:rsidRDefault="00A64C18">
            <w:pPr>
              <w:pStyle w:val="MainText"/>
              <w:rPr>
                <w:rFonts w:ascii="Arial" w:hAnsi="Arial" w:cs="Arial"/>
                <w:b/>
                <w:szCs w:val="22"/>
              </w:rPr>
            </w:pPr>
          </w:p>
        </w:tc>
      </w:tr>
    </w:tbl>
    <w:p w:rsidR="00A64C18" w:rsidRDefault="00A64C18">
      <w:pPr>
        <w:pStyle w:val="MainText"/>
        <w:rPr>
          <w:rFonts w:ascii="Arial" w:hAnsi="Arial" w:cs="Arial"/>
          <w:szCs w:val="22"/>
        </w:rPr>
      </w:pPr>
    </w:p>
    <w:p w:rsidR="00A64C18" w:rsidRDefault="00A64C18">
      <w:pPr>
        <w:pStyle w:val="MainText"/>
        <w:rPr>
          <w:rFonts w:ascii="Arial" w:hAnsi="Arial" w:cs="Arial"/>
          <w:szCs w:val="22"/>
        </w:rPr>
      </w:pPr>
    </w:p>
    <w:p w:rsidR="00A64C18" w:rsidRDefault="00A64C18">
      <w:pPr>
        <w:pStyle w:val="MainText"/>
        <w:rPr>
          <w:rFonts w:ascii="Arial" w:hAnsi="Arial" w:cs="Arial"/>
          <w:szCs w:val="22"/>
        </w:rPr>
      </w:pPr>
    </w:p>
    <w:p w:rsidR="00A64C18" w:rsidRDefault="00A64C18">
      <w:pPr>
        <w:pStyle w:val="MainText"/>
        <w:rPr>
          <w:rFonts w:ascii="Arial" w:hAnsi="Arial" w:cs="Arial"/>
          <w:szCs w:val="22"/>
        </w:rPr>
      </w:pPr>
    </w:p>
    <w:tbl>
      <w:tblPr>
        <w:tblW w:w="9071" w:type="dxa"/>
        <w:tblCellMar>
          <w:left w:w="10" w:type="dxa"/>
          <w:right w:w="10" w:type="dxa"/>
        </w:tblCellMar>
        <w:tblLook w:val="04A0" w:firstRow="1" w:lastRow="0" w:firstColumn="1" w:lastColumn="0" w:noHBand="0" w:noVBand="1"/>
      </w:tblPr>
      <w:tblGrid>
        <w:gridCol w:w="2767"/>
        <w:gridCol w:w="6304"/>
      </w:tblGrid>
      <w:tr w:rsidR="00A64C18">
        <w:tc>
          <w:tcPr>
            <w:tcW w:w="2767" w:type="dxa"/>
            <w:shd w:val="clear" w:color="auto" w:fill="auto"/>
            <w:tcMar>
              <w:top w:w="0" w:type="dxa"/>
              <w:left w:w="108" w:type="dxa"/>
              <w:bottom w:w="0" w:type="dxa"/>
              <w:right w:w="108" w:type="dxa"/>
            </w:tcMar>
          </w:tcPr>
          <w:p w:rsidR="00A64C18" w:rsidRDefault="00761F3D">
            <w:pPr>
              <w:pStyle w:val="MainText"/>
              <w:spacing w:after="120" w:line="240" w:lineRule="auto"/>
            </w:pPr>
            <w:r>
              <w:rPr>
                <w:rFonts w:ascii="Arial" w:hAnsi="Arial" w:cs="Arial"/>
                <w:b/>
                <w:szCs w:val="22"/>
              </w:rPr>
              <w:t>Contact officer:</w:t>
            </w:r>
            <w:r>
              <w:rPr>
                <w:rFonts w:ascii="Arial" w:hAnsi="Arial" w:cs="Arial"/>
                <w:szCs w:val="22"/>
              </w:rPr>
              <w:t xml:space="preserve">  </w:t>
            </w:r>
          </w:p>
        </w:tc>
        <w:tc>
          <w:tcPr>
            <w:tcW w:w="6304" w:type="dxa"/>
            <w:shd w:val="clear" w:color="auto" w:fill="auto"/>
            <w:tcMar>
              <w:top w:w="0" w:type="dxa"/>
              <w:left w:w="108" w:type="dxa"/>
              <w:bottom w:w="0" w:type="dxa"/>
              <w:right w:w="108" w:type="dxa"/>
            </w:tcMar>
          </w:tcPr>
          <w:p w:rsidR="00A64C18" w:rsidRDefault="00761F3D">
            <w:pPr>
              <w:pStyle w:val="MainText"/>
              <w:spacing w:after="120" w:line="240" w:lineRule="auto"/>
              <w:rPr>
                <w:rFonts w:ascii="Arial" w:hAnsi="Arial" w:cs="Arial"/>
                <w:szCs w:val="22"/>
              </w:rPr>
            </w:pPr>
            <w:r>
              <w:rPr>
                <w:rFonts w:ascii="Arial" w:hAnsi="Arial" w:cs="Arial"/>
                <w:szCs w:val="22"/>
              </w:rPr>
              <w:t>Lucy Ellender</w:t>
            </w:r>
          </w:p>
        </w:tc>
      </w:tr>
      <w:tr w:rsidR="00A64C18">
        <w:tc>
          <w:tcPr>
            <w:tcW w:w="2767" w:type="dxa"/>
            <w:shd w:val="clear" w:color="auto" w:fill="auto"/>
            <w:tcMar>
              <w:top w:w="0" w:type="dxa"/>
              <w:left w:w="108" w:type="dxa"/>
              <w:bottom w:w="0" w:type="dxa"/>
              <w:right w:w="108" w:type="dxa"/>
            </w:tcMar>
          </w:tcPr>
          <w:p w:rsidR="00A64C18" w:rsidRDefault="00761F3D">
            <w:pPr>
              <w:pStyle w:val="MainText"/>
              <w:spacing w:after="120" w:line="240" w:lineRule="auto"/>
              <w:rPr>
                <w:rFonts w:ascii="Arial" w:hAnsi="Arial" w:cs="Arial"/>
                <w:b/>
                <w:szCs w:val="22"/>
              </w:rPr>
            </w:pPr>
            <w:r>
              <w:rPr>
                <w:rFonts w:ascii="Arial" w:hAnsi="Arial" w:cs="Arial"/>
                <w:b/>
                <w:szCs w:val="22"/>
              </w:rPr>
              <w:t>Position:</w:t>
            </w:r>
          </w:p>
        </w:tc>
        <w:tc>
          <w:tcPr>
            <w:tcW w:w="6304" w:type="dxa"/>
            <w:shd w:val="clear" w:color="auto" w:fill="auto"/>
            <w:tcMar>
              <w:top w:w="0" w:type="dxa"/>
              <w:left w:w="108" w:type="dxa"/>
              <w:bottom w:w="0" w:type="dxa"/>
              <w:right w:w="108" w:type="dxa"/>
            </w:tcMar>
          </w:tcPr>
          <w:p w:rsidR="00A64C18" w:rsidRDefault="00761F3D">
            <w:pPr>
              <w:pStyle w:val="MainText"/>
              <w:spacing w:after="120" w:line="240" w:lineRule="auto"/>
              <w:rPr>
                <w:rFonts w:ascii="Arial" w:hAnsi="Arial" w:cs="Arial"/>
                <w:szCs w:val="22"/>
              </w:rPr>
            </w:pPr>
            <w:r>
              <w:rPr>
                <w:rFonts w:ascii="Arial" w:hAnsi="Arial" w:cs="Arial"/>
                <w:szCs w:val="22"/>
              </w:rPr>
              <w:t>Adviser</w:t>
            </w:r>
          </w:p>
        </w:tc>
      </w:tr>
      <w:tr w:rsidR="00A64C18">
        <w:tc>
          <w:tcPr>
            <w:tcW w:w="2767" w:type="dxa"/>
            <w:shd w:val="clear" w:color="auto" w:fill="auto"/>
            <w:tcMar>
              <w:top w:w="0" w:type="dxa"/>
              <w:left w:w="108" w:type="dxa"/>
              <w:bottom w:w="0" w:type="dxa"/>
              <w:right w:w="108" w:type="dxa"/>
            </w:tcMar>
          </w:tcPr>
          <w:p w:rsidR="00A64C18" w:rsidRDefault="00761F3D">
            <w:pPr>
              <w:pStyle w:val="MainText"/>
              <w:spacing w:after="120" w:line="240" w:lineRule="auto"/>
              <w:rPr>
                <w:rFonts w:ascii="Arial" w:hAnsi="Arial" w:cs="Arial"/>
                <w:b/>
                <w:szCs w:val="22"/>
              </w:rPr>
            </w:pPr>
            <w:r>
              <w:rPr>
                <w:rFonts w:ascii="Arial" w:hAnsi="Arial" w:cs="Arial"/>
                <w:b/>
                <w:szCs w:val="22"/>
              </w:rPr>
              <w:t>Phone no:</w:t>
            </w:r>
          </w:p>
        </w:tc>
        <w:tc>
          <w:tcPr>
            <w:tcW w:w="6304" w:type="dxa"/>
            <w:shd w:val="clear" w:color="auto" w:fill="auto"/>
            <w:tcMar>
              <w:top w:w="0" w:type="dxa"/>
              <w:left w:w="108" w:type="dxa"/>
              <w:bottom w:w="0" w:type="dxa"/>
              <w:right w:w="108" w:type="dxa"/>
            </w:tcMar>
          </w:tcPr>
          <w:p w:rsidR="00A64C18" w:rsidRDefault="00761F3D">
            <w:pPr>
              <w:pStyle w:val="MainText"/>
              <w:spacing w:after="120" w:line="240" w:lineRule="auto"/>
              <w:rPr>
                <w:rFonts w:ascii="Arial" w:hAnsi="Arial" w:cs="Arial"/>
                <w:szCs w:val="22"/>
              </w:rPr>
            </w:pPr>
            <w:r>
              <w:rPr>
                <w:rFonts w:ascii="Arial" w:hAnsi="Arial" w:cs="Arial"/>
                <w:szCs w:val="22"/>
              </w:rPr>
              <w:t>020 7664 3321</w:t>
            </w:r>
          </w:p>
        </w:tc>
      </w:tr>
      <w:tr w:rsidR="00A64C18">
        <w:tc>
          <w:tcPr>
            <w:tcW w:w="2767" w:type="dxa"/>
            <w:shd w:val="clear" w:color="auto" w:fill="auto"/>
            <w:tcMar>
              <w:top w:w="0" w:type="dxa"/>
              <w:left w:w="108" w:type="dxa"/>
              <w:bottom w:w="0" w:type="dxa"/>
              <w:right w:w="108" w:type="dxa"/>
            </w:tcMar>
          </w:tcPr>
          <w:p w:rsidR="00A64C18" w:rsidRDefault="00761F3D">
            <w:pPr>
              <w:pStyle w:val="MainText"/>
              <w:spacing w:after="120" w:line="240" w:lineRule="auto"/>
              <w:rPr>
                <w:rFonts w:ascii="Arial" w:hAnsi="Arial" w:cs="Arial"/>
                <w:b/>
                <w:szCs w:val="22"/>
              </w:rPr>
            </w:pPr>
            <w:r>
              <w:rPr>
                <w:rFonts w:ascii="Arial" w:hAnsi="Arial" w:cs="Arial"/>
                <w:b/>
                <w:szCs w:val="22"/>
              </w:rPr>
              <w:t>E-mail:</w:t>
            </w:r>
          </w:p>
        </w:tc>
        <w:tc>
          <w:tcPr>
            <w:tcW w:w="6304" w:type="dxa"/>
            <w:shd w:val="clear" w:color="auto" w:fill="auto"/>
            <w:tcMar>
              <w:top w:w="0" w:type="dxa"/>
              <w:left w:w="108" w:type="dxa"/>
              <w:bottom w:w="0" w:type="dxa"/>
              <w:right w:w="108" w:type="dxa"/>
            </w:tcMar>
          </w:tcPr>
          <w:p w:rsidR="00A64C18" w:rsidRDefault="005D0C23">
            <w:pPr>
              <w:pStyle w:val="MainText"/>
              <w:spacing w:after="120" w:line="240" w:lineRule="auto"/>
            </w:pPr>
            <w:hyperlink r:id="rId11" w:history="1">
              <w:r w:rsidR="00761F3D">
                <w:rPr>
                  <w:rStyle w:val="Hyperlink"/>
                  <w:rFonts w:ascii="Arial" w:hAnsi="Arial" w:cs="Arial"/>
                  <w:szCs w:val="22"/>
                </w:rPr>
                <w:t>lucy.ellender@local.gov.uk</w:t>
              </w:r>
            </w:hyperlink>
          </w:p>
        </w:tc>
      </w:tr>
    </w:tbl>
    <w:p w:rsidR="00A64C18" w:rsidRDefault="00A64C18">
      <w:pPr>
        <w:pStyle w:val="MainText"/>
        <w:rPr>
          <w:rFonts w:ascii="Arial" w:hAnsi="Arial" w:cs="Arial"/>
          <w:sz w:val="24"/>
          <w:szCs w:val="24"/>
        </w:rPr>
      </w:pPr>
    </w:p>
    <w:p w:rsidR="00A64C18" w:rsidRDefault="00A64C18">
      <w:pPr>
        <w:pStyle w:val="MainText"/>
        <w:rPr>
          <w:rFonts w:ascii="Arial" w:hAnsi="Arial" w:cs="Arial"/>
          <w:sz w:val="24"/>
          <w:szCs w:val="24"/>
        </w:rPr>
      </w:pPr>
    </w:p>
    <w:p w:rsidR="00A64C18" w:rsidRDefault="00A64C18">
      <w:pPr>
        <w:pStyle w:val="MainText"/>
        <w:rPr>
          <w:rFonts w:ascii="Arial" w:hAnsi="Arial" w:cs="Arial"/>
          <w:sz w:val="24"/>
          <w:szCs w:val="24"/>
        </w:rPr>
        <w:sectPr w:rsidR="00A64C18">
          <w:headerReference w:type="default" r:id="rId12"/>
          <w:footerReference w:type="default" r:id="rId13"/>
          <w:headerReference w:type="first" r:id="rId14"/>
          <w:pgSz w:w="11907" w:h="16840"/>
          <w:pgMar w:top="1418" w:right="1418" w:bottom="1418" w:left="1418" w:header="1134" w:footer="567" w:gutter="0"/>
          <w:cols w:space="720"/>
          <w:titlePg/>
        </w:sectPr>
      </w:pPr>
    </w:p>
    <w:p w:rsidR="009D19D4" w:rsidRPr="005D0C23" w:rsidRDefault="00761F3D" w:rsidP="005D0C23">
      <w:pPr>
        <w:pStyle w:val="LGAItemNoHeading"/>
        <w:spacing w:before="240"/>
        <w:rPr>
          <w:rFonts w:ascii="Arial" w:hAnsi="Arial" w:cs="Arial"/>
          <w:sz w:val="28"/>
          <w:szCs w:val="28"/>
        </w:rPr>
      </w:pPr>
      <w:bookmarkStart w:id="0" w:name="MainHeading2"/>
      <w:bookmarkEnd w:id="0"/>
      <w:r>
        <w:rPr>
          <w:rFonts w:ascii="Arial" w:hAnsi="Arial" w:cs="Arial"/>
          <w:sz w:val="28"/>
          <w:szCs w:val="28"/>
        </w:rPr>
        <w:lastRenderedPageBreak/>
        <w:t xml:space="preserve">Fire </w:t>
      </w:r>
      <w:r w:rsidR="00C476FF">
        <w:rPr>
          <w:rFonts w:ascii="Arial" w:hAnsi="Arial" w:cs="Arial"/>
          <w:sz w:val="28"/>
          <w:szCs w:val="28"/>
        </w:rPr>
        <w:t>Services Management Committee</w:t>
      </w:r>
      <w:r>
        <w:rPr>
          <w:rFonts w:ascii="Arial" w:hAnsi="Arial" w:cs="Arial"/>
          <w:sz w:val="28"/>
          <w:szCs w:val="28"/>
        </w:rPr>
        <w:t xml:space="preserve"> update </w:t>
      </w:r>
      <w:r w:rsidR="005E6877">
        <w:rPr>
          <w:rFonts w:ascii="Arial" w:hAnsi="Arial" w:cs="Arial"/>
          <w:sz w:val="28"/>
          <w:szCs w:val="28"/>
        </w:rPr>
        <w:t>and outside bodies</w:t>
      </w:r>
      <w:r w:rsidR="005E6877" w:rsidRPr="005E6877">
        <w:rPr>
          <w:rFonts w:ascii="Arial" w:hAnsi="Arial" w:cs="Arial"/>
          <w:sz w:val="28"/>
          <w:szCs w:val="28"/>
        </w:rPr>
        <w:t xml:space="preserve"> </w:t>
      </w:r>
      <w:r w:rsidR="005E6877">
        <w:rPr>
          <w:rFonts w:ascii="Arial" w:hAnsi="Arial" w:cs="Arial"/>
          <w:sz w:val="28"/>
          <w:szCs w:val="28"/>
        </w:rPr>
        <w:t>paper</w:t>
      </w:r>
    </w:p>
    <w:p w:rsidR="00D32AC9" w:rsidRDefault="00D32AC9" w:rsidP="001F6118">
      <w:pPr>
        <w:pStyle w:val="Default"/>
        <w:rPr>
          <w:b/>
          <w:sz w:val="22"/>
          <w:szCs w:val="22"/>
          <w:lang w:val="en-GB"/>
        </w:rPr>
      </w:pPr>
      <w:r>
        <w:rPr>
          <w:b/>
          <w:sz w:val="22"/>
          <w:szCs w:val="22"/>
          <w:lang w:val="en-GB"/>
        </w:rPr>
        <w:t>Parliament</w:t>
      </w:r>
    </w:p>
    <w:p w:rsidR="005E6877" w:rsidRDefault="005E6877" w:rsidP="001F6118">
      <w:pPr>
        <w:pStyle w:val="Default"/>
        <w:rPr>
          <w:b/>
          <w:sz w:val="22"/>
          <w:szCs w:val="22"/>
          <w:lang w:val="en-GB"/>
        </w:rPr>
      </w:pPr>
    </w:p>
    <w:p w:rsidR="002E4C01" w:rsidRPr="001F6118" w:rsidRDefault="001F6118" w:rsidP="001F6118">
      <w:pPr>
        <w:pStyle w:val="Default"/>
        <w:rPr>
          <w:b/>
          <w:sz w:val="22"/>
          <w:szCs w:val="22"/>
          <w:lang w:val="en-GB"/>
        </w:rPr>
      </w:pPr>
      <w:r w:rsidRPr="001F6118">
        <w:rPr>
          <w:b/>
          <w:sz w:val="22"/>
          <w:szCs w:val="22"/>
          <w:lang w:val="en-GB"/>
        </w:rPr>
        <w:t>Reshuffle</w:t>
      </w:r>
    </w:p>
    <w:p w:rsidR="001F6118" w:rsidRPr="001F6118" w:rsidRDefault="001F6118" w:rsidP="001F6118">
      <w:pPr>
        <w:pStyle w:val="Default"/>
        <w:rPr>
          <w:sz w:val="22"/>
          <w:szCs w:val="22"/>
          <w:lang w:val="en-GB"/>
        </w:rPr>
      </w:pPr>
    </w:p>
    <w:p w:rsidR="001F6118" w:rsidRPr="00333755" w:rsidRDefault="001F6118" w:rsidP="001F6118">
      <w:pPr>
        <w:pStyle w:val="Default"/>
        <w:numPr>
          <w:ilvl w:val="0"/>
          <w:numId w:val="1"/>
        </w:numPr>
        <w:ind w:left="567" w:hanging="567"/>
        <w:rPr>
          <w:b/>
          <w:sz w:val="22"/>
          <w:szCs w:val="22"/>
        </w:rPr>
      </w:pPr>
      <w:r>
        <w:rPr>
          <w:sz w:val="22"/>
          <w:szCs w:val="22"/>
        </w:rPr>
        <w:t>Nick Hurd</w:t>
      </w:r>
      <w:r w:rsidR="005E6877">
        <w:rPr>
          <w:sz w:val="22"/>
          <w:szCs w:val="22"/>
        </w:rPr>
        <w:t xml:space="preserve"> MP</w:t>
      </w:r>
      <w:r>
        <w:rPr>
          <w:sz w:val="22"/>
          <w:szCs w:val="22"/>
        </w:rPr>
        <w:t xml:space="preserve"> remains as the Fire Minister following the recent Cabinet reshuffle. The new </w:t>
      </w:r>
      <w:r w:rsidRPr="00333755">
        <w:rPr>
          <w:sz w:val="22"/>
          <w:szCs w:val="22"/>
          <w:lang w:val="en-GB"/>
        </w:rPr>
        <w:t>Labour</w:t>
      </w:r>
      <w:r w:rsidRPr="00333755">
        <w:rPr>
          <w:sz w:val="22"/>
          <w:szCs w:val="22"/>
        </w:rPr>
        <w:t xml:space="preserve"> Shadow Fire Minister is Karen Lee MP. Karen Lee represents Lincoln and has previously served as a </w:t>
      </w:r>
      <w:r w:rsidRPr="00333755">
        <w:rPr>
          <w:sz w:val="22"/>
          <w:szCs w:val="22"/>
          <w:lang w:val="en-GB"/>
        </w:rPr>
        <w:t>councillor</w:t>
      </w:r>
      <w:r w:rsidR="00D32AC9" w:rsidRPr="00333755">
        <w:rPr>
          <w:sz w:val="22"/>
          <w:szCs w:val="22"/>
          <w:lang w:val="en-GB"/>
        </w:rPr>
        <w:t xml:space="preserve"> on Lincoln City Council</w:t>
      </w:r>
      <w:r w:rsidRPr="00333755">
        <w:rPr>
          <w:sz w:val="22"/>
          <w:szCs w:val="22"/>
        </w:rPr>
        <w:t>.</w:t>
      </w:r>
      <w:r w:rsidR="0049305E">
        <w:rPr>
          <w:sz w:val="22"/>
          <w:szCs w:val="22"/>
        </w:rPr>
        <w:t xml:space="preserve"> She has been invited to speak at the Fire Conference. </w:t>
      </w:r>
    </w:p>
    <w:p w:rsidR="00333755" w:rsidRPr="00333755" w:rsidRDefault="00333755" w:rsidP="00333755">
      <w:pPr>
        <w:pStyle w:val="Default"/>
        <w:ind w:left="567"/>
        <w:rPr>
          <w:b/>
          <w:sz w:val="22"/>
          <w:szCs w:val="22"/>
        </w:rPr>
      </w:pPr>
    </w:p>
    <w:p w:rsidR="00333755" w:rsidRPr="00333755" w:rsidRDefault="00333755" w:rsidP="00333755">
      <w:pPr>
        <w:pStyle w:val="Default"/>
        <w:rPr>
          <w:b/>
          <w:sz w:val="22"/>
          <w:szCs w:val="22"/>
        </w:rPr>
      </w:pPr>
      <w:r w:rsidRPr="00333755">
        <w:rPr>
          <w:b/>
          <w:sz w:val="22"/>
          <w:szCs w:val="22"/>
        </w:rPr>
        <w:t>Autumn Budget</w:t>
      </w:r>
    </w:p>
    <w:p w:rsidR="00333755" w:rsidRPr="00333755" w:rsidRDefault="00333755" w:rsidP="00333755">
      <w:pPr>
        <w:pStyle w:val="ListParagraph"/>
        <w:rPr>
          <w:rFonts w:ascii="Arial" w:hAnsi="Arial" w:cs="Arial"/>
          <w:b/>
          <w:szCs w:val="22"/>
        </w:rPr>
      </w:pPr>
    </w:p>
    <w:p w:rsidR="00333755" w:rsidRPr="00333755" w:rsidRDefault="00333755" w:rsidP="00333755">
      <w:pPr>
        <w:pStyle w:val="Default"/>
        <w:numPr>
          <w:ilvl w:val="0"/>
          <w:numId w:val="1"/>
        </w:numPr>
        <w:ind w:left="567" w:hanging="567"/>
        <w:rPr>
          <w:sz w:val="22"/>
          <w:szCs w:val="22"/>
        </w:rPr>
      </w:pPr>
      <w:r w:rsidRPr="00333755">
        <w:rPr>
          <w:sz w:val="22"/>
          <w:szCs w:val="22"/>
        </w:rPr>
        <w:t xml:space="preserve">In November the LGA responded to the </w:t>
      </w:r>
      <w:r w:rsidR="005D0C23" w:rsidRPr="00333755">
        <w:rPr>
          <w:sz w:val="22"/>
          <w:szCs w:val="22"/>
        </w:rPr>
        <w:t>autumn</w:t>
      </w:r>
      <w:r w:rsidRPr="00333755">
        <w:rPr>
          <w:sz w:val="22"/>
          <w:szCs w:val="22"/>
        </w:rPr>
        <w:t xml:space="preserve"> budget, in relation to fire we </w:t>
      </w:r>
      <w:r w:rsidR="0049305E" w:rsidRPr="00333755">
        <w:rPr>
          <w:sz w:val="22"/>
          <w:szCs w:val="22"/>
        </w:rPr>
        <w:t>particularly</w:t>
      </w:r>
      <w:r w:rsidRPr="00333755">
        <w:rPr>
          <w:sz w:val="22"/>
          <w:szCs w:val="22"/>
        </w:rPr>
        <w:t xml:space="preserve"> responded around Grenfell and pay.</w:t>
      </w:r>
    </w:p>
    <w:p w:rsidR="00333755" w:rsidRPr="00333755" w:rsidRDefault="00333755" w:rsidP="00333755">
      <w:pPr>
        <w:pStyle w:val="Default"/>
        <w:ind w:left="567"/>
        <w:rPr>
          <w:sz w:val="22"/>
          <w:szCs w:val="22"/>
        </w:rPr>
      </w:pPr>
    </w:p>
    <w:p w:rsidR="00333755" w:rsidRPr="00333755" w:rsidRDefault="00333755" w:rsidP="00333755">
      <w:pPr>
        <w:pStyle w:val="Default"/>
        <w:numPr>
          <w:ilvl w:val="0"/>
          <w:numId w:val="1"/>
        </w:numPr>
        <w:ind w:left="567" w:hanging="567"/>
        <w:rPr>
          <w:sz w:val="22"/>
          <w:szCs w:val="22"/>
        </w:rPr>
      </w:pPr>
      <w:r w:rsidRPr="00333755">
        <w:rPr>
          <w:sz w:val="22"/>
          <w:szCs w:val="22"/>
        </w:rPr>
        <w:t xml:space="preserve">We said that the Government needs to provide funding those councils that are removing and replacing cladding on the 45 council tower blocks, and any other essential fire safety measures that are deemed necessary to ensure residents are safe going forward. However we welcomed the additional £28 million of funding to help support the victims of the Grenfell Tower fire and the affected communities. </w:t>
      </w:r>
    </w:p>
    <w:p w:rsidR="00333755" w:rsidRPr="00333755" w:rsidRDefault="00333755" w:rsidP="00333755">
      <w:pPr>
        <w:pStyle w:val="ListParagraph"/>
        <w:rPr>
          <w:szCs w:val="22"/>
        </w:rPr>
      </w:pPr>
    </w:p>
    <w:p w:rsidR="00333755" w:rsidRPr="0049305E" w:rsidRDefault="00333755" w:rsidP="0049305E">
      <w:pPr>
        <w:pStyle w:val="Default"/>
        <w:numPr>
          <w:ilvl w:val="0"/>
          <w:numId w:val="1"/>
        </w:numPr>
        <w:ind w:left="567" w:hanging="567"/>
        <w:rPr>
          <w:sz w:val="22"/>
          <w:szCs w:val="22"/>
        </w:rPr>
      </w:pPr>
      <w:r w:rsidRPr="00333755">
        <w:rPr>
          <w:sz w:val="22"/>
          <w:szCs w:val="22"/>
        </w:rPr>
        <w:t>On fire service pay we said that it is disappointing that the Government has not recognised the issue of rewarding fire employees, to reflect the positive impact that the broader work of fire and rescue services</w:t>
      </w:r>
      <w:r w:rsidR="005D0C23">
        <w:rPr>
          <w:sz w:val="22"/>
          <w:szCs w:val="22"/>
        </w:rPr>
        <w:t xml:space="preserve"> (FRSs)</w:t>
      </w:r>
      <w:r w:rsidRPr="00333755">
        <w:rPr>
          <w:sz w:val="22"/>
          <w:szCs w:val="22"/>
        </w:rPr>
        <w:t xml:space="preserve"> in collaborating with health and other partners could have. We will continue to call on the Government to provide sufficient funding to deliver the best outcomes for fire and rescue services, their communities, partners and employees. </w:t>
      </w:r>
    </w:p>
    <w:p w:rsidR="00333755" w:rsidRPr="00333755" w:rsidRDefault="00333755" w:rsidP="00333755">
      <w:pPr>
        <w:pStyle w:val="ListParagraph"/>
        <w:rPr>
          <w:b/>
          <w:szCs w:val="22"/>
        </w:rPr>
      </w:pPr>
    </w:p>
    <w:p w:rsidR="00333755" w:rsidRDefault="00333755" w:rsidP="001F6118">
      <w:pPr>
        <w:pStyle w:val="Default"/>
        <w:numPr>
          <w:ilvl w:val="0"/>
          <w:numId w:val="1"/>
        </w:numPr>
        <w:ind w:left="567" w:hanging="567"/>
        <w:rPr>
          <w:sz w:val="22"/>
          <w:szCs w:val="22"/>
        </w:rPr>
      </w:pPr>
      <w:r w:rsidRPr="00333755">
        <w:rPr>
          <w:sz w:val="22"/>
          <w:szCs w:val="22"/>
        </w:rPr>
        <w:t xml:space="preserve">The LGA’s on-the-day briefing can be found on our website: </w:t>
      </w:r>
      <w:hyperlink r:id="rId15" w:history="1">
        <w:r w:rsidRPr="00333755">
          <w:rPr>
            <w:rStyle w:val="Hyperlink"/>
            <w:sz w:val="22"/>
            <w:szCs w:val="22"/>
          </w:rPr>
          <w:t>https://www.local.gov.uk/sites/default/files/documents/LGA%20On%20the%20Day%20briefing%20Autumn%20Budget%202017.pdf</w:t>
        </w:r>
      </w:hyperlink>
      <w:r w:rsidR="005D0C23">
        <w:rPr>
          <w:rStyle w:val="Hyperlink"/>
          <w:sz w:val="22"/>
          <w:szCs w:val="22"/>
        </w:rPr>
        <w:t>.</w:t>
      </w:r>
      <w:r w:rsidRPr="00333755">
        <w:rPr>
          <w:sz w:val="22"/>
          <w:szCs w:val="22"/>
        </w:rPr>
        <w:t xml:space="preserve"> </w:t>
      </w:r>
    </w:p>
    <w:p w:rsidR="00333755" w:rsidRDefault="00333755" w:rsidP="00333755">
      <w:pPr>
        <w:pStyle w:val="Default"/>
        <w:ind w:left="567"/>
        <w:rPr>
          <w:sz w:val="22"/>
          <w:szCs w:val="22"/>
        </w:rPr>
      </w:pPr>
    </w:p>
    <w:p w:rsidR="00333755" w:rsidRDefault="00333755" w:rsidP="00333755">
      <w:pPr>
        <w:pStyle w:val="Default"/>
        <w:rPr>
          <w:sz w:val="22"/>
          <w:szCs w:val="22"/>
        </w:rPr>
      </w:pPr>
      <w:r w:rsidRPr="00333755">
        <w:rPr>
          <w:b/>
          <w:color w:val="auto"/>
          <w:sz w:val="22"/>
          <w:szCs w:val="22"/>
        </w:rPr>
        <w:t>Provisional Local Government Finance Settlement</w:t>
      </w:r>
    </w:p>
    <w:p w:rsidR="00333755" w:rsidRDefault="00333755" w:rsidP="00333755">
      <w:pPr>
        <w:pStyle w:val="Default"/>
        <w:ind w:left="567"/>
        <w:rPr>
          <w:sz w:val="22"/>
          <w:szCs w:val="22"/>
        </w:rPr>
      </w:pPr>
    </w:p>
    <w:p w:rsidR="0049305E" w:rsidRPr="005E6877" w:rsidRDefault="00333755" w:rsidP="001F6118">
      <w:pPr>
        <w:pStyle w:val="Default"/>
        <w:numPr>
          <w:ilvl w:val="0"/>
          <w:numId w:val="1"/>
        </w:numPr>
        <w:ind w:left="567" w:hanging="567"/>
        <w:rPr>
          <w:sz w:val="22"/>
          <w:szCs w:val="22"/>
        </w:rPr>
      </w:pPr>
      <w:r w:rsidRPr="0049305E">
        <w:rPr>
          <w:color w:val="auto"/>
          <w:sz w:val="22"/>
          <w:szCs w:val="22"/>
        </w:rPr>
        <w:t>The LGA also responded to the provisional finance s</w:t>
      </w:r>
      <w:r w:rsidR="0049305E" w:rsidRPr="0049305E">
        <w:rPr>
          <w:color w:val="auto"/>
          <w:sz w:val="22"/>
          <w:szCs w:val="22"/>
        </w:rPr>
        <w:t xml:space="preserve">ettlement earlier on this month. This included a section on fire finance outlining the pressures facing the sector. We argued that the referendum cap on the fire and rescue service precept should be removed, additional funding should be made available to enable the FRS to drive transformation and that the capital funding issues faced by some services needed to be addressed.  </w:t>
      </w:r>
      <w:r w:rsidRPr="0049305E">
        <w:rPr>
          <w:color w:val="auto"/>
          <w:sz w:val="22"/>
          <w:szCs w:val="22"/>
        </w:rPr>
        <w:t xml:space="preserve"> </w:t>
      </w:r>
    </w:p>
    <w:p w:rsidR="005E6877" w:rsidRPr="0049305E" w:rsidRDefault="005E6877" w:rsidP="005E6877">
      <w:pPr>
        <w:pStyle w:val="Default"/>
        <w:ind w:left="567"/>
        <w:rPr>
          <w:sz w:val="22"/>
          <w:szCs w:val="22"/>
        </w:rPr>
      </w:pPr>
    </w:p>
    <w:p w:rsidR="00333755" w:rsidRPr="0049305E" w:rsidRDefault="0049305E" w:rsidP="001F6118">
      <w:pPr>
        <w:pStyle w:val="Default"/>
        <w:numPr>
          <w:ilvl w:val="0"/>
          <w:numId w:val="1"/>
        </w:numPr>
        <w:ind w:left="567" w:hanging="567"/>
        <w:rPr>
          <w:sz w:val="22"/>
          <w:szCs w:val="22"/>
        </w:rPr>
      </w:pPr>
      <w:r>
        <w:rPr>
          <w:color w:val="auto"/>
          <w:sz w:val="22"/>
          <w:szCs w:val="22"/>
        </w:rPr>
        <w:t xml:space="preserve">The full response can be found on our website: </w:t>
      </w:r>
      <w:hyperlink r:id="rId16" w:history="1">
        <w:r w:rsidRPr="0049305E">
          <w:rPr>
            <w:rStyle w:val="Hyperlink"/>
            <w:sz w:val="22"/>
            <w:szCs w:val="22"/>
          </w:rPr>
          <w:t>https://www.local.gov.uk/sites/default/files/documents/The%202018-19%20Provisional%20Local%20Government%20Finance%20Settlement%20-%20response.pdf</w:t>
        </w:r>
      </w:hyperlink>
      <w:r w:rsidR="005D0C23">
        <w:rPr>
          <w:rStyle w:val="Hyperlink"/>
          <w:sz w:val="22"/>
          <w:szCs w:val="22"/>
        </w:rPr>
        <w:t>.</w:t>
      </w:r>
      <w:r w:rsidRPr="0049305E">
        <w:rPr>
          <w:color w:val="auto"/>
          <w:sz w:val="22"/>
          <w:szCs w:val="22"/>
        </w:rPr>
        <w:t xml:space="preserve"> </w:t>
      </w:r>
    </w:p>
    <w:p w:rsidR="00333755" w:rsidRDefault="00333755" w:rsidP="001F6118">
      <w:pPr>
        <w:pStyle w:val="Default"/>
        <w:rPr>
          <w:b/>
          <w:color w:val="auto"/>
          <w:sz w:val="22"/>
          <w:szCs w:val="22"/>
        </w:rPr>
      </w:pPr>
    </w:p>
    <w:p w:rsidR="00D32AC9" w:rsidRDefault="00D32AC9" w:rsidP="00D32AC9">
      <w:pPr>
        <w:pStyle w:val="Default"/>
        <w:rPr>
          <w:b/>
          <w:color w:val="auto"/>
          <w:sz w:val="22"/>
          <w:szCs w:val="22"/>
        </w:rPr>
      </w:pPr>
      <w:r>
        <w:rPr>
          <w:b/>
          <w:color w:val="auto"/>
          <w:sz w:val="22"/>
          <w:szCs w:val="22"/>
        </w:rPr>
        <w:lastRenderedPageBreak/>
        <w:t>Outside Bodies</w:t>
      </w:r>
    </w:p>
    <w:p w:rsidR="0049305E" w:rsidRDefault="0049305E" w:rsidP="001F6118">
      <w:pPr>
        <w:pStyle w:val="Default"/>
        <w:rPr>
          <w:b/>
          <w:color w:val="auto"/>
          <w:sz w:val="22"/>
          <w:szCs w:val="22"/>
        </w:rPr>
      </w:pPr>
    </w:p>
    <w:p w:rsidR="001F6118" w:rsidRPr="001F6118" w:rsidRDefault="001F6118" w:rsidP="001F6118">
      <w:pPr>
        <w:pStyle w:val="Default"/>
        <w:rPr>
          <w:b/>
          <w:sz w:val="22"/>
          <w:szCs w:val="22"/>
        </w:rPr>
      </w:pPr>
      <w:r>
        <w:rPr>
          <w:b/>
          <w:color w:val="auto"/>
          <w:sz w:val="22"/>
          <w:szCs w:val="22"/>
        </w:rPr>
        <w:t>HMICFRS Consultation</w:t>
      </w:r>
      <w:r w:rsidR="0049305E">
        <w:rPr>
          <w:b/>
          <w:color w:val="auto"/>
          <w:sz w:val="22"/>
          <w:szCs w:val="22"/>
        </w:rPr>
        <w:t xml:space="preserve"> and External Reference Group</w:t>
      </w:r>
    </w:p>
    <w:p w:rsidR="0049305E" w:rsidRPr="0049305E" w:rsidRDefault="0049305E" w:rsidP="0049305E">
      <w:pPr>
        <w:pStyle w:val="Default"/>
        <w:ind w:left="567"/>
        <w:rPr>
          <w:b/>
          <w:sz w:val="22"/>
          <w:szCs w:val="22"/>
        </w:rPr>
      </w:pPr>
    </w:p>
    <w:p w:rsidR="0049305E" w:rsidRPr="0049305E" w:rsidRDefault="00E23775" w:rsidP="0049305E">
      <w:pPr>
        <w:pStyle w:val="Default"/>
        <w:numPr>
          <w:ilvl w:val="0"/>
          <w:numId w:val="1"/>
        </w:numPr>
        <w:ind w:left="567" w:hanging="567"/>
        <w:rPr>
          <w:b/>
          <w:sz w:val="22"/>
          <w:szCs w:val="22"/>
        </w:rPr>
      </w:pPr>
      <w:r w:rsidRPr="0049305E">
        <w:rPr>
          <w:sz w:val="22"/>
          <w:szCs w:val="22"/>
        </w:rPr>
        <w:t xml:space="preserve">HMICFRS are </w:t>
      </w:r>
      <w:r w:rsidR="0049305E" w:rsidRPr="0049305E">
        <w:rPr>
          <w:sz w:val="22"/>
          <w:szCs w:val="22"/>
        </w:rPr>
        <w:t xml:space="preserve">currently </w:t>
      </w:r>
      <w:r w:rsidRPr="0049305E">
        <w:rPr>
          <w:sz w:val="22"/>
          <w:szCs w:val="22"/>
        </w:rPr>
        <w:t xml:space="preserve">consulting on their </w:t>
      </w:r>
      <w:r w:rsidR="0049305E" w:rsidRPr="0049305E">
        <w:rPr>
          <w:sz w:val="22"/>
          <w:szCs w:val="22"/>
        </w:rPr>
        <w:t>proposed inspection programme. The consultation has been circulated to members via email and the LGA is planning to respond.</w:t>
      </w:r>
    </w:p>
    <w:p w:rsidR="0049305E" w:rsidRPr="0049305E" w:rsidRDefault="0049305E" w:rsidP="0049305E">
      <w:pPr>
        <w:pStyle w:val="Default"/>
        <w:ind w:left="567"/>
        <w:rPr>
          <w:b/>
          <w:sz w:val="22"/>
          <w:szCs w:val="22"/>
        </w:rPr>
      </w:pPr>
    </w:p>
    <w:p w:rsidR="00C64F23" w:rsidRPr="0049305E" w:rsidRDefault="0049305E" w:rsidP="0049305E">
      <w:pPr>
        <w:pStyle w:val="Default"/>
        <w:numPr>
          <w:ilvl w:val="0"/>
          <w:numId w:val="1"/>
        </w:numPr>
        <w:ind w:left="567" w:hanging="567"/>
        <w:rPr>
          <w:b/>
          <w:sz w:val="22"/>
          <w:szCs w:val="22"/>
        </w:rPr>
      </w:pPr>
      <w:r w:rsidRPr="0049305E">
        <w:rPr>
          <w:sz w:val="22"/>
          <w:szCs w:val="22"/>
        </w:rPr>
        <w:t xml:space="preserve">The consultation is particularly seeking responses to the following questions: </w:t>
      </w:r>
      <w:r w:rsidR="00E23775" w:rsidRPr="0049305E">
        <w:rPr>
          <w:sz w:val="22"/>
          <w:szCs w:val="22"/>
        </w:rPr>
        <w:t xml:space="preserve"> </w:t>
      </w:r>
    </w:p>
    <w:p w:rsidR="001F6118" w:rsidRPr="0049305E" w:rsidRDefault="001F6118" w:rsidP="0049305E">
      <w:pPr>
        <w:pStyle w:val="Default"/>
        <w:ind w:left="567"/>
        <w:rPr>
          <w:sz w:val="22"/>
          <w:szCs w:val="22"/>
        </w:rPr>
      </w:pPr>
    </w:p>
    <w:p w:rsidR="0049305E" w:rsidRDefault="0049305E" w:rsidP="0049305E">
      <w:pPr>
        <w:pStyle w:val="ListParagraph"/>
        <w:numPr>
          <w:ilvl w:val="0"/>
          <w:numId w:val="17"/>
        </w:numPr>
        <w:suppressAutoHyphens w:val="0"/>
        <w:autoSpaceDN/>
        <w:ind w:left="1134" w:hanging="567"/>
        <w:textAlignment w:val="auto"/>
        <w:rPr>
          <w:rFonts w:ascii="Arial" w:hAnsi="Arial" w:cs="Arial"/>
          <w:color w:val="282828"/>
          <w:szCs w:val="22"/>
        </w:rPr>
      </w:pPr>
      <w:r w:rsidRPr="0049305E">
        <w:rPr>
          <w:rFonts w:ascii="Arial" w:hAnsi="Arial" w:cs="Arial"/>
          <w:color w:val="282828"/>
          <w:szCs w:val="22"/>
        </w:rPr>
        <w:t>What do you think of the proposed approach to FRS inspection that HMICFRS proposes to conduct in 2018/19? How could this be improved?</w:t>
      </w:r>
    </w:p>
    <w:p w:rsidR="005D0C23" w:rsidRPr="0049305E" w:rsidRDefault="005D0C23" w:rsidP="005D0C23">
      <w:pPr>
        <w:pStyle w:val="ListParagraph"/>
        <w:suppressAutoHyphens w:val="0"/>
        <w:autoSpaceDN/>
        <w:ind w:left="1134"/>
        <w:textAlignment w:val="auto"/>
        <w:rPr>
          <w:rFonts w:ascii="Arial" w:hAnsi="Arial" w:cs="Arial"/>
          <w:color w:val="282828"/>
          <w:szCs w:val="22"/>
        </w:rPr>
      </w:pPr>
    </w:p>
    <w:p w:rsidR="0049305E" w:rsidRDefault="0049305E" w:rsidP="0049305E">
      <w:pPr>
        <w:pStyle w:val="ListParagraph"/>
        <w:numPr>
          <w:ilvl w:val="0"/>
          <w:numId w:val="17"/>
        </w:numPr>
        <w:suppressAutoHyphens w:val="0"/>
        <w:autoSpaceDN/>
        <w:ind w:left="1134" w:hanging="567"/>
        <w:textAlignment w:val="auto"/>
        <w:rPr>
          <w:rFonts w:ascii="Arial" w:hAnsi="Arial" w:cs="Arial"/>
          <w:color w:val="282828"/>
          <w:szCs w:val="22"/>
        </w:rPr>
      </w:pPr>
      <w:r w:rsidRPr="0049305E">
        <w:rPr>
          <w:rFonts w:ascii="Arial" w:hAnsi="Arial" w:cs="Arial"/>
          <w:color w:val="282828"/>
          <w:szCs w:val="22"/>
        </w:rPr>
        <w:t>Do you agree that an integrated inspection of fire and rescue services’ effectiveness and efficiency, and how they look after their people, is better than separate thematic inspections?</w:t>
      </w:r>
    </w:p>
    <w:p w:rsidR="005D0C23" w:rsidRPr="005D0C23" w:rsidRDefault="005D0C23" w:rsidP="005D0C23">
      <w:pPr>
        <w:pStyle w:val="ListParagraph"/>
        <w:rPr>
          <w:rFonts w:ascii="Arial" w:hAnsi="Arial" w:cs="Arial"/>
          <w:color w:val="282828"/>
          <w:szCs w:val="22"/>
        </w:rPr>
      </w:pPr>
    </w:p>
    <w:p w:rsidR="0049305E" w:rsidRDefault="0049305E" w:rsidP="0049305E">
      <w:pPr>
        <w:pStyle w:val="ListParagraph"/>
        <w:numPr>
          <w:ilvl w:val="0"/>
          <w:numId w:val="17"/>
        </w:numPr>
        <w:suppressAutoHyphens w:val="0"/>
        <w:autoSpaceDN/>
        <w:ind w:left="1134" w:hanging="567"/>
        <w:textAlignment w:val="auto"/>
        <w:rPr>
          <w:rFonts w:ascii="Arial" w:hAnsi="Arial" w:cs="Arial"/>
          <w:color w:val="282828"/>
          <w:szCs w:val="22"/>
        </w:rPr>
      </w:pPr>
      <w:r w:rsidRPr="0049305E">
        <w:rPr>
          <w:rFonts w:ascii="Arial" w:hAnsi="Arial" w:cs="Arial"/>
          <w:color w:val="282828"/>
          <w:szCs w:val="22"/>
        </w:rPr>
        <w:t>Are there any other areas of fire and rescue services’ activity that should be included in the integrated inspections?</w:t>
      </w:r>
    </w:p>
    <w:p w:rsidR="005D0C23" w:rsidRPr="005D0C23" w:rsidRDefault="005D0C23" w:rsidP="005D0C23">
      <w:pPr>
        <w:pStyle w:val="ListParagraph"/>
        <w:rPr>
          <w:rFonts w:ascii="Arial" w:hAnsi="Arial" w:cs="Arial"/>
          <w:color w:val="282828"/>
          <w:szCs w:val="22"/>
        </w:rPr>
      </w:pPr>
    </w:p>
    <w:p w:rsidR="0049305E" w:rsidRDefault="0049305E" w:rsidP="0049305E">
      <w:pPr>
        <w:pStyle w:val="ListParagraph"/>
        <w:numPr>
          <w:ilvl w:val="0"/>
          <w:numId w:val="17"/>
        </w:numPr>
        <w:suppressAutoHyphens w:val="0"/>
        <w:autoSpaceDN/>
        <w:ind w:left="1134" w:hanging="567"/>
        <w:textAlignment w:val="auto"/>
        <w:rPr>
          <w:rFonts w:ascii="Arial" w:hAnsi="Arial" w:cs="Arial"/>
          <w:color w:val="282828"/>
          <w:szCs w:val="22"/>
        </w:rPr>
      </w:pPr>
      <w:r w:rsidRPr="0049305E">
        <w:rPr>
          <w:rFonts w:ascii="Arial" w:hAnsi="Arial" w:cs="Arial"/>
          <w:color w:val="282828"/>
          <w:szCs w:val="22"/>
        </w:rPr>
        <w:t xml:space="preserve">Does the </w:t>
      </w:r>
      <w:hyperlink r:id="rId17" w:anchor="methodology" w:history="1">
        <w:r w:rsidRPr="0049305E">
          <w:rPr>
            <w:rStyle w:val="Hyperlink"/>
            <w:rFonts w:ascii="Arial" w:hAnsi="Arial" w:cs="Arial"/>
            <w:szCs w:val="22"/>
          </w:rPr>
          <w:t>draft inspection methodology</w:t>
        </w:r>
      </w:hyperlink>
      <w:r w:rsidRPr="0049305E">
        <w:rPr>
          <w:rFonts w:ascii="Arial" w:hAnsi="Arial" w:cs="Arial"/>
          <w:color w:val="282828"/>
          <w:szCs w:val="22"/>
        </w:rPr>
        <w:t xml:space="preserve"> include the right questions to gather evidence for a rounded assessment of fire and rescue services? How could this be improved?</w:t>
      </w:r>
    </w:p>
    <w:p w:rsidR="005D0C23" w:rsidRPr="005D0C23" w:rsidRDefault="005D0C23" w:rsidP="005D0C23">
      <w:pPr>
        <w:pStyle w:val="ListParagraph"/>
        <w:rPr>
          <w:rFonts w:ascii="Arial" w:hAnsi="Arial" w:cs="Arial"/>
          <w:color w:val="282828"/>
          <w:szCs w:val="22"/>
        </w:rPr>
      </w:pPr>
    </w:p>
    <w:p w:rsidR="0049305E" w:rsidRDefault="0049305E" w:rsidP="0049305E">
      <w:pPr>
        <w:pStyle w:val="ListParagraph"/>
        <w:numPr>
          <w:ilvl w:val="0"/>
          <w:numId w:val="17"/>
        </w:numPr>
        <w:suppressAutoHyphens w:val="0"/>
        <w:autoSpaceDN/>
        <w:ind w:left="1134" w:hanging="567"/>
        <w:textAlignment w:val="auto"/>
        <w:rPr>
          <w:rFonts w:ascii="Arial" w:hAnsi="Arial" w:cs="Arial"/>
          <w:color w:val="282828"/>
          <w:szCs w:val="22"/>
        </w:rPr>
      </w:pPr>
      <w:r w:rsidRPr="0049305E">
        <w:rPr>
          <w:rFonts w:ascii="Arial" w:hAnsi="Arial" w:cs="Arial"/>
          <w:color w:val="282828"/>
          <w:szCs w:val="22"/>
        </w:rPr>
        <w:t xml:space="preserve">How else could HMICFRS adapt the way in which it acquires information to take full account of the circumstances of fire and rescue services and of risks to public safety? </w:t>
      </w:r>
    </w:p>
    <w:p w:rsidR="005D0C23" w:rsidRPr="005D0C23" w:rsidRDefault="005D0C23" w:rsidP="005D0C23">
      <w:pPr>
        <w:pStyle w:val="ListParagraph"/>
        <w:rPr>
          <w:rFonts w:ascii="Arial" w:hAnsi="Arial" w:cs="Arial"/>
          <w:color w:val="282828"/>
          <w:szCs w:val="22"/>
        </w:rPr>
      </w:pPr>
    </w:p>
    <w:p w:rsidR="0049305E" w:rsidRDefault="0049305E" w:rsidP="0049305E">
      <w:pPr>
        <w:pStyle w:val="ListParagraph"/>
        <w:numPr>
          <w:ilvl w:val="0"/>
          <w:numId w:val="17"/>
        </w:numPr>
        <w:suppressAutoHyphens w:val="0"/>
        <w:autoSpaceDN/>
        <w:ind w:left="1134" w:hanging="567"/>
        <w:textAlignment w:val="auto"/>
        <w:rPr>
          <w:rFonts w:ascii="Arial" w:hAnsi="Arial" w:cs="Arial"/>
          <w:color w:val="282828"/>
          <w:szCs w:val="22"/>
        </w:rPr>
      </w:pPr>
      <w:r w:rsidRPr="0049305E">
        <w:rPr>
          <w:rFonts w:ascii="Arial" w:hAnsi="Arial" w:cs="Arial"/>
          <w:color w:val="282828"/>
          <w:szCs w:val="22"/>
        </w:rPr>
        <w:t>What, if any, new or emerging problems for fire and rescue services should HMICFRS take into account in its inspections?</w:t>
      </w:r>
    </w:p>
    <w:p w:rsidR="005D0C23" w:rsidRPr="005D0C23" w:rsidRDefault="005D0C23" w:rsidP="005D0C23">
      <w:pPr>
        <w:pStyle w:val="ListParagraph"/>
        <w:rPr>
          <w:rFonts w:ascii="Arial" w:hAnsi="Arial" w:cs="Arial"/>
          <w:color w:val="282828"/>
          <w:szCs w:val="22"/>
        </w:rPr>
      </w:pPr>
    </w:p>
    <w:p w:rsidR="0049305E" w:rsidRPr="0049305E" w:rsidRDefault="0049305E" w:rsidP="0049305E">
      <w:pPr>
        <w:pStyle w:val="ListParagraph"/>
        <w:numPr>
          <w:ilvl w:val="0"/>
          <w:numId w:val="17"/>
        </w:numPr>
        <w:suppressAutoHyphens w:val="0"/>
        <w:autoSpaceDN/>
        <w:ind w:left="1134" w:hanging="567"/>
        <w:textAlignment w:val="auto"/>
        <w:rPr>
          <w:rFonts w:ascii="Arial" w:hAnsi="Arial" w:cs="Arial"/>
          <w:color w:val="282828"/>
          <w:szCs w:val="22"/>
        </w:rPr>
      </w:pPr>
      <w:r w:rsidRPr="0049305E">
        <w:rPr>
          <w:rFonts w:ascii="Arial" w:hAnsi="Arial" w:cs="Arial"/>
          <w:color w:val="282828"/>
          <w:szCs w:val="22"/>
        </w:rPr>
        <w:t>What else should HMICFRS consider doing to make its fire and rescue service assessments as fair as they can be?</w:t>
      </w:r>
    </w:p>
    <w:p w:rsidR="0049305E" w:rsidRPr="0049305E" w:rsidRDefault="0049305E" w:rsidP="00FD6897">
      <w:pPr>
        <w:pStyle w:val="Default"/>
        <w:rPr>
          <w:b/>
          <w:sz w:val="22"/>
          <w:szCs w:val="22"/>
        </w:rPr>
      </w:pPr>
    </w:p>
    <w:p w:rsidR="0049305E" w:rsidRPr="00336FF3" w:rsidRDefault="004E26F5" w:rsidP="0049305E">
      <w:pPr>
        <w:pStyle w:val="Default"/>
        <w:numPr>
          <w:ilvl w:val="0"/>
          <w:numId w:val="1"/>
        </w:numPr>
        <w:ind w:left="567" w:hanging="567"/>
        <w:rPr>
          <w:b/>
          <w:sz w:val="22"/>
          <w:szCs w:val="22"/>
        </w:rPr>
      </w:pPr>
      <w:r>
        <w:rPr>
          <w:sz w:val="22"/>
          <w:szCs w:val="22"/>
        </w:rPr>
        <w:t>The LGA’s primary concerns have always been that the inspection process does not become overly burdensome on fire and rescue services. We are keen that the methodology and the inspection process looks at the statutory responsibilities of the fire and rescue service</w:t>
      </w:r>
      <w:r w:rsidR="00336FF3">
        <w:rPr>
          <w:sz w:val="22"/>
          <w:szCs w:val="22"/>
        </w:rPr>
        <w:t>.</w:t>
      </w:r>
    </w:p>
    <w:p w:rsidR="00336FF3" w:rsidRPr="00336FF3" w:rsidRDefault="00336FF3" w:rsidP="00336FF3">
      <w:pPr>
        <w:pStyle w:val="Default"/>
        <w:ind w:left="567"/>
        <w:rPr>
          <w:b/>
          <w:sz w:val="22"/>
          <w:szCs w:val="22"/>
        </w:rPr>
      </w:pPr>
    </w:p>
    <w:p w:rsidR="00336FF3" w:rsidRPr="0049305E" w:rsidRDefault="00336FF3" w:rsidP="0049305E">
      <w:pPr>
        <w:pStyle w:val="Default"/>
        <w:numPr>
          <w:ilvl w:val="0"/>
          <w:numId w:val="1"/>
        </w:numPr>
        <w:ind w:left="567" w:hanging="567"/>
        <w:rPr>
          <w:b/>
          <w:sz w:val="22"/>
          <w:szCs w:val="22"/>
        </w:rPr>
      </w:pPr>
      <w:r>
        <w:rPr>
          <w:sz w:val="22"/>
          <w:szCs w:val="22"/>
        </w:rPr>
        <w:t xml:space="preserve">The HMICFRS External Reference Group has been involved in conversations around the judgement criteria for good as well as feeding into the methodology to date. </w:t>
      </w:r>
    </w:p>
    <w:p w:rsidR="0049305E" w:rsidRPr="0049305E" w:rsidRDefault="0049305E" w:rsidP="001F6118">
      <w:pPr>
        <w:pStyle w:val="Default"/>
        <w:ind w:left="567"/>
        <w:rPr>
          <w:b/>
          <w:sz w:val="22"/>
          <w:szCs w:val="22"/>
        </w:rPr>
      </w:pPr>
    </w:p>
    <w:p w:rsidR="00D32AC9" w:rsidRPr="0049305E" w:rsidRDefault="00D32AC9" w:rsidP="00D32AC9">
      <w:pPr>
        <w:ind w:right="300"/>
        <w:textAlignment w:val="top"/>
        <w:rPr>
          <w:rFonts w:ascii="Arial" w:hAnsi="Arial" w:cs="Arial"/>
          <w:b/>
          <w:szCs w:val="22"/>
        </w:rPr>
      </w:pPr>
      <w:r w:rsidRPr="0049305E">
        <w:rPr>
          <w:rFonts w:ascii="Arial" w:hAnsi="Arial" w:cs="Arial"/>
          <w:b/>
          <w:szCs w:val="22"/>
          <w:lang w:eastAsia="en-US"/>
        </w:rPr>
        <w:t xml:space="preserve">Professional Standards Body </w:t>
      </w:r>
    </w:p>
    <w:p w:rsidR="00D32AC9" w:rsidRPr="0049305E" w:rsidRDefault="00D32AC9" w:rsidP="00D32AC9">
      <w:pPr>
        <w:pStyle w:val="ListParagraph"/>
        <w:rPr>
          <w:szCs w:val="22"/>
        </w:rPr>
      </w:pPr>
    </w:p>
    <w:p w:rsidR="001738EB" w:rsidRDefault="00D32AC9" w:rsidP="001738EB">
      <w:pPr>
        <w:pStyle w:val="Default"/>
        <w:numPr>
          <w:ilvl w:val="0"/>
          <w:numId w:val="1"/>
        </w:numPr>
        <w:ind w:left="567" w:hanging="567"/>
        <w:rPr>
          <w:sz w:val="22"/>
          <w:szCs w:val="22"/>
          <w:lang w:val="en-GB"/>
        </w:rPr>
      </w:pPr>
      <w:r w:rsidRPr="0049305E">
        <w:rPr>
          <w:sz w:val="22"/>
          <w:szCs w:val="22"/>
        </w:rPr>
        <w:t xml:space="preserve">Dave Curry handed over the PSB Project Executive role to Rod </w:t>
      </w:r>
      <w:proofErr w:type="spellStart"/>
      <w:r w:rsidRPr="0049305E">
        <w:rPr>
          <w:sz w:val="22"/>
          <w:szCs w:val="22"/>
        </w:rPr>
        <w:t>Hammerton</w:t>
      </w:r>
      <w:proofErr w:type="spellEnd"/>
      <w:r w:rsidRPr="0049305E">
        <w:rPr>
          <w:sz w:val="22"/>
          <w:szCs w:val="22"/>
        </w:rPr>
        <w:t xml:space="preserve"> in December. The meeting of the professional standards body project board scheduled for that month was cancelled and </w:t>
      </w:r>
      <w:r w:rsidR="00D3602C">
        <w:rPr>
          <w:sz w:val="22"/>
          <w:szCs w:val="22"/>
        </w:rPr>
        <w:t>has been rearranged to the</w:t>
      </w:r>
      <w:r w:rsidR="00A56831">
        <w:rPr>
          <w:sz w:val="22"/>
          <w:szCs w:val="22"/>
        </w:rPr>
        <w:t xml:space="preserve"> 5 March</w:t>
      </w:r>
      <w:r w:rsidRPr="0049305E">
        <w:rPr>
          <w:sz w:val="22"/>
          <w:szCs w:val="22"/>
        </w:rPr>
        <w:t>. We understand the business case due to be discussed at that meeting may be re-written for the re-arranged meeting</w:t>
      </w:r>
      <w:r w:rsidR="00336FF3">
        <w:rPr>
          <w:sz w:val="22"/>
          <w:szCs w:val="22"/>
        </w:rPr>
        <w:t>.</w:t>
      </w:r>
    </w:p>
    <w:p w:rsidR="00FD6897" w:rsidRDefault="00FD6897" w:rsidP="001738EB">
      <w:pPr>
        <w:pStyle w:val="Default"/>
        <w:rPr>
          <w:b/>
          <w:sz w:val="22"/>
          <w:szCs w:val="22"/>
        </w:rPr>
      </w:pPr>
    </w:p>
    <w:p w:rsidR="001738EB" w:rsidRPr="001738EB" w:rsidRDefault="001738EB" w:rsidP="001738EB">
      <w:pPr>
        <w:pStyle w:val="Default"/>
        <w:rPr>
          <w:b/>
          <w:sz w:val="22"/>
          <w:szCs w:val="22"/>
          <w:lang w:val="en-GB"/>
        </w:rPr>
      </w:pPr>
      <w:r w:rsidRPr="001738EB">
        <w:rPr>
          <w:b/>
          <w:sz w:val="22"/>
          <w:szCs w:val="22"/>
        </w:rPr>
        <w:t>JESIP Interoperability Board – Cllr Nick Chard</w:t>
      </w:r>
    </w:p>
    <w:p w:rsidR="001738EB" w:rsidRDefault="001738EB" w:rsidP="001738EB">
      <w:pPr>
        <w:pStyle w:val="Default"/>
        <w:ind w:left="567"/>
        <w:rPr>
          <w:sz w:val="22"/>
          <w:szCs w:val="22"/>
          <w:lang w:val="en-GB"/>
        </w:rPr>
      </w:pPr>
    </w:p>
    <w:p w:rsidR="001738EB" w:rsidRDefault="001738EB" w:rsidP="001738EB">
      <w:pPr>
        <w:pStyle w:val="Default"/>
        <w:numPr>
          <w:ilvl w:val="0"/>
          <w:numId w:val="1"/>
        </w:numPr>
        <w:ind w:left="567" w:hanging="567"/>
        <w:rPr>
          <w:sz w:val="22"/>
          <w:szCs w:val="22"/>
          <w:lang w:val="en-GB"/>
        </w:rPr>
      </w:pPr>
      <w:r w:rsidRPr="001738EB">
        <w:rPr>
          <w:sz w:val="22"/>
          <w:szCs w:val="22"/>
          <w:lang w:val="en-GB"/>
        </w:rPr>
        <w:t>At the last JESIP Interoperability Board a number of key iss</w:t>
      </w:r>
      <w:r>
        <w:rPr>
          <w:sz w:val="22"/>
          <w:szCs w:val="22"/>
          <w:lang w:val="en-GB"/>
        </w:rPr>
        <w:t>ues were discussed including Joint Organisational Learning</w:t>
      </w:r>
      <w:r w:rsidRPr="001738EB">
        <w:rPr>
          <w:sz w:val="22"/>
          <w:szCs w:val="22"/>
          <w:lang w:val="en-GB"/>
        </w:rPr>
        <w:t xml:space="preserve"> (JOL), the JESIP assurance process and the newly commissioned film th</w:t>
      </w:r>
      <w:r>
        <w:rPr>
          <w:sz w:val="22"/>
          <w:szCs w:val="22"/>
          <w:lang w:val="en-GB"/>
        </w:rPr>
        <w:t xml:space="preserve">e programme will be producing. </w:t>
      </w:r>
      <w:r w:rsidR="005E6877">
        <w:rPr>
          <w:sz w:val="22"/>
          <w:szCs w:val="22"/>
          <w:lang w:val="en-GB"/>
        </w:rPr>
        <w:t xml:space="preserve">Further information can be found in </w:t>
      </w:r>
      <w:r w:rsidR="005E6877" w:rsidRPr="005D0C23">
        <w:rPr>
          <w:b/>
          <w:sz w:val="22"/>
          <w:szCs w:val="22"/>
          <w:u w:val="single"/>
          <w:lang w:val="en-GB"/>
        </w:rPr>
        <w:t>Appendix A</w:t>
      </w:r>
      <w:r w:rsidR="005E6877">
        <w:rPr>
          <w:sz w:val="22"/>
          <w:szCs w:val="22"/>
          <w:lang w:val="en-GB"/>
        </w:rPr>
        <w:t>.</w:t>
      </w:r>
    </w:p>
    <w:p w:rsidR="001738EB" w:rsidRDefault="001738EB" w:rsidP="00B07DD2">
      <w:pPr>
        <w:pStyle w:val="Default"/>
        <w:rPr>
          <w:sz w:val="22"/>
          <w:szCs w:val="22"/>
          <w:lang w:val="en-GB"/>
        </w:rPr>
      </w:pPr>
      <w:bookmarkStart w:id="1" w:name="_GoBack"/>
      <w:bookmarkEnd w:id="1"/>
    </w:p>
    <w:p w:rsidR="005E6877" w:rsidRDefault="005E6877" w:rsidP="002E4C01">
      <w:pPr>
        <w:pStyle w:val="Default"/>
        <w:rPr>
          <w:b/>
          <w:sz w:val="22"/>
          <w:szCs w:val="22"/>
        </w:rPr>
      </w:pPr>
      <w:r>
        <w:rPr>
          <w:b/>
          <w:sz w:val="22"/>
          <w:szCs w:val="22"/>
        </w:rPr>
        <w:t>Local Government Association</w:t>
      </w:r>
    </w:p>
    <w:p w:rsidR="005E6877" w:rsidRDefault="005E6877" w:rsidP="002E4C01">
      <w:pPr>
        <w:pStyle w:val="Default"/>
        <w:rPr>
          <w:b/>
          <w:sz w:val="22"/>
          <w:szCs w:val="22"/>
        </w:rPr>
      </w:pPr>
    </w:p>
    <w:p w:rsidR="002E4C01" w:rsidRPr="0049305E" w:rsidRDefault="002E4C01" w:rsidP="002E4C01">
      <w:pPr>
        <w:pStyle w:val="Default"/>
        <w:rPr>
          <w:sz w:val="22"/>
          <w:szCs w:val="22"/>
        </w:rPr>
      </w:pPr>
      <w:r w:rsidRPr="0049305E">
        <w:rPr>
          <w:b/>
          <w:sz w:val="22"/>
          <w:szCs w:val="22"/>
        </w:rPr>
        <w:t>LGA Annual Fire Conference and Exhibition</w:t>
      </w:r>
    </w:p>
    <w:p w:rsidR="002E4C01" w:rsidRPr="0049305E" w:rsidRDefault="002E4C01" w:rsidP="002E4C01">
      <w:pPr>
        <w:pStyle w:val="ListParagraph"/>
        <w:rPr>
          <w:szCs w:val="22"/>
        </w:rPr>
      </w:pPr>
    </w:p>
    <w:p w:rsidR="002E4C01" w:rsidRPr="0049305E" w:rsidRDefault="002E4C01" w:rsidP="002E4C01">
      <w:pPr>
        <w:pStyle w:val="Default"/>
        <w:numPr>
          <w:ilvl w:val="0"/>
          <w:numId w:val="1"/>
        </w:numPr>
        <w:ind w:left="567" w:hanging="567"/>
        <w:rPr>
          <w:sz w:val="22"/>
          <w:szCs w:val="22"/>
        </w:rPr>
      </w:pPr>
      <w:r w:rsidRPr="0049305E">
        <w:rPr>
          <w:sz w:val="22"/>
          <w:szCs w:val="22"/>
        </w:rPr>
        <w:t xml:space="preserve">The latest version of the draft programme for the LGA’s Annual Fire Conference and Exhibition </w:t>
      </w:r>
      <w:r w:rsidR="005E6877">
        <w:rPr>
          <w:sz w:val="22"/>
          <w:szCs w:val="22"/>
        </w:rPr>
        <w:t xml:space="preserve">will be circulated to members in advance of the meeting. </w:t>
      </w:r>
      <w:r w:rsidRPr="0049305E">
        <w:rPr>
          <w:sz w:val="22"/>
          <w:szCs w:val="22"/>
        </w:rPr>
        <w:t xml:space="preserve"> </w:t>
      </w:r>
    </w:p>
    <w:p w:rsidR="00996C04" w:rsidRPr="0049305E" w:rsidRDefault="00996C04" w:rsidP="00996C04">
      <w:pPr>
        <w:pStyle w:val="Default"/>
        <w:ind w:left="567"/>
        <w:rPr>
          <w:sz w:val="22"/>
          <w:szCs w:val="22"/>
          <w:highlight w:val="yellow"/>
        </w:rPr>
      </w:pPr>
    </w:p>
    <w:p w:rsidR="00996C04" w:rsidRPr="0049305E" w:rsidRDefault="00996C04" w:rsidP="00996C04">
      <w:pPr>
        <w:pStyle w:val="Default"/>
        <w:numPr>
          <w:ilvl w:val="0"/>
          <w:numId w:val="1"/>
        </w:numPr>
        <w:ind w:left="567" w:hanging="567"/>
        <w:rPr>
          <w:sz w:val="22"/>
          <w:szCs w:val="22"/>
        </w:rPr>
      </w:pPr>
      <w:r w:rsidRPr="0049305E">
        <w:rPr>
          <w:sz w:val="22"/>
          <w:szCs w:val="22"/>
        </w:rPr>
        <w:t>W</w:t>
      </w:r>
      <w:r w:rsidR="00FD6897">
        <w:rPr>
          <w:sz w:val="22"/>
          <w:szCs w:val="22"/>
        </w:rPr>
        <w:t>hen we send the agenda to members we will have</w:t>
      </w:r>
      <w:r w:rsidRPr="0049305E">
        <w:rPr>
          <w:sz w:val="22"/>
          <w:szCs w:val="22"/>
        </w:rPr>
        <w:t xml:space="preserve"> provisionally allocated members </w:t>
      </w:r>
      <w:r w:rsidR="00DB3D08" w:rsidRPr="0049305E">
        <w:rPr>
          <w:sz w:val="22"/>
          <w:szCs w:val="22"/>
        </w:rPr>
        <w:t xml:space="preserve">chairing responsibilities for some of the sessions. </w:t>
      </w:r>
      <w:r w:rsidR="006A5D27" w:rsidRPr="0049305E">
        <w:rPr>
          <w:sz w:val="22"/>
          <w:szCs w:val="22"/>
        </w:rPr>
        <w:t xml:space="preserve">If you are not attending the fire conference or if you would like to request a different workshop session please let us know. </w:t>
      </w:r>
    </w:p>
    <w:p w:rsidR="00D32AC9" w:rsidRPr="0049305E" w:rsidRDefault="00D32AC9" w:rsidP="00D32AC9">
      <w:pPr>
        <w:pStyle w:val="ListParagraph"/>
        <w:rPr>
          <w:szCs w:val="22"/>
        </w:rPr>
      </w:pPr>
    </w:p>
    <w:p w:rsidR="00D32AC9" w:rsidRPr="0049305E" w:rsidRDefault="00D32AC9" w:rsidP="00333755">
      <w:pPr>
        <w:pStyle w:val="Default"/>
        <w:rPr>
          <w:b/>
          <w:sz w:val="22"/>
          <w:szCs w:val="22"/>
        </w:rPr>
      </w:pPr>
      <w:r w:rsidRPr="0049305E">
        <w:rPr>
          <w:b/>
          <w:sz w:val="22"/>
          <w:szCs w:val="22"/>
        </w:rPr>
        <w:t>Support to members of areas affected by contested PCC takeovers</w:t>
      </w:r>
    </w:p>
    <w:p w:rsidR="00333755" w:rsidRPr="0049305E" w:rsidRDefault="00333755" w:rsidP="00333755">
      <w:pPr>
        <w:pStyle w:val="ListParagraph"/>
        <w:rPr>
          <w:szCs w:val="22"/>
        </w:rPr>
      </w:pPr>
    </w:p>
    <w:p w:rsidR="00333755" w:rsidRDefault="00BB27D9" w:rsidP="00996C04">
      <w:pPr>
        <w:pStyle w:val="Default"/>
        <w:numPr>
          <w:ilvl w:val="0"/>
          <w:numId w:val="1"/>
        </w:numPr>
        <w:ind w:left="567" w:hanging="567"/>
        <w:rPr>
          <w:sz w:val="22"/>
          <w:szCs w:val="22"/>
        </w:rPr>
      </w:pPr>
      <w:r>
        <w:rPr>
          <w:sz w:val="22"/>
          <w:szCs w:val="22"/>
        </w:rPr>
        <w:t>The LGA has held to meetings for the FRAs affected by contested PCC takeovers, one via telephone and one in person. The meetings were an opportunity to discuss the process for the independent assessment of the business case. There were a number of concerns raised at both meetings about both the business cases and the independent assessment.</w:t>
      </w:r>
      <w:r w:rsidRPr="00BB27D9">
        <w:rPr>
          <w:sz w:val="22"/>
          <w:szCs w:val="22"/>
        </w:rPr>
        <w:t xml:space="preserve"> </w:t>
      </w:r>
      <w:r>
        <w:rPr>
          <w:sz w:val="22"/>
          <w:szCs w:val="22"/>
        </w:rPr>
        <w:t>It was clear that there was a local strength of feeling against the changes to governance in each of the local areas.</w:t>
      </w:r>
    </w:p>
    <w:p w:rsidR="00BB27D9" w:rsidRDefault="00BB27D9" w:rsidP="00BB27D9">
      <w:pPr>
        <w:pStyle w:val="Default"/>
        <w:ind w:left="567"/>
        <w:rPr>
          <w:sz w:val="22"/>
          <w:szCs w:val="22"/>
        </w:rPr>
      </w:pPr>
    </w:p>
    <w:p w:rsidR="00BB27D9" w:rsidRPr="0049305E" w:rsidRDefault="00BB27D9" w:rsidP="00996C04">
      <w:pPr>
        <w:pStyle w:val="Default"/>
        <w:numPr>
          <w:ilvl w:val="0"/>
          <w:numId w:val="1"/>
        </w:numPr>
        <w:ind w:left="567" w:hanging="567"/>
        <w:rPr>
          <w:sz w:val="22"/>
          <w:szCs w:val="22"/>
        </w:rPr>
      </w:pPr>
      <w:r>
        <w:rPr>
          <w:sz w:val="22"/>
          <w:szCs w:val="22"/>
        </w:rPr>
        <w:t xml:space="preserve">The LGA has maintained that the independent assessment is best made by a panel of experts to fully examine all aspect of efficiency, effectiveness, economy and public safety within the business cases. It is important that all aspects are thoroughly scrutinized. </w:t>
      </w:r>
    </w:p>
    <w:p w:rsidR="00D32AC9" w:rsidRPr="0049305E" w:rsidRDefault="00D32AC9" w:rsidP="00D32AC9">
      <w:pPr>
        <w:pStyle w:val="ListParagraph"/>
        <w:rPr>
          <w:szCs w:val="22"/>
        </w:rPr>
      </w:pPr>
    </w:p>
    <w:p w:rsidR="00D32AC9" w:rsidRDefault="00BB27D9" w:rsidP="00996C04">
      <w:pPr>
        <w:pStyle w:val="Default"/>
        <w:numPr>
          <w:ilvl w:val="0"/>
          <w:numId w:val="1"/>
        </w:numPr>
        <w:ind w:left="567" w:hanging="567"/>
        <w:rPr>
          <w:sz w:val="22"/>
          <w:szCs w:val="22"/>
        </w:rPr>
      </w:pPr>
      <w:r>
        <w:rPr>
          <w:sz w:val="22"/>
          <w:szCs w:val="22"/>
        </w:rPr>
        <w:t>The LGA will continue to support the affected FRAs.</w:t>
      </w:r>
    </w:p>
    <w:p w:rsidR="00FD6897" w:rsidRDefault="00FD6897" w:rsidP="00FD6897">
      <w:pPr>
        <w:pStyle w:val="ListParagraph"/>
        <w:rPr>
          <w:szCs w:val="22"/>
        </w:rPr>
      </w:pPr>
    </w:p>
    <w:p w:rsidR="00FD6897" w:rsidRPr="00D3602C" w:rsidRDefault="00FD6897" w:rsidP="00D3602C">
      <w:pPr>
        <w:pStyle w:val="Default"/>
        <w:rPr>
          <w:b/>
          <w:sz w:val="22"/>
          <w:szCs w:val="22"/>
        </w:rPr>
      </w:pPr>
      <w:r w:rsidRPr="00D3602C">
        <w:rPr>
          <w:b/>
          <w:sz w:val="22"/>
          <w:szCs w:val="22"/>
        </w:rPr>
        <w:t>LGA Annual Conference – 3-5 July 2018</w:t>
      </w:r>
    </w:p>
    <w:p w:rsidR="00FD6897" w:rsidRDefault="00FD6897" w:rsidP="00FD6897">
      <w:pPr>
        <w:pStyle w:val="ListParagraph"/>
        <w:rPr>
          <w:szCs w:val="22"/>
        </w:rPr>
      </w:pPr>
    </w:p>
    <w:p w:rsidR="00D3602C" w:rsidRPr="00D3602C" w:rsidRDefault="00FD6897" w:rsidP="00D3602C">
      <w:pPr>
        <w:pStyle w:val="Default"/>
        <w:numPr>
          <w:ilvl w:val="0"/>
          <w:numId w:val="1"/>
        </w:numPr>
        <w:ind w:left="567" w:hanging="567"/>
        <w:rPr>
          <w:sz w:val="22"/>
          <w:szCs w:val="22"/>
        </w:rPr>
      </w:pPr>
      <w:r>
        <w:rPr>
          <w:sz w:val="22"/>
          <w:szCs w:val="22"/>
        </w:rPr>
        <w:t xml:space="preserve">The LGA’s Annual Conference will be taking place in Birmingham in July. This year we </w:t>
      </w:r>
      <w:r w:rsidRPr="00D3602C">
        <w:rPr>
          <w:sz w:val="22"/>
          <w:szCs w:val="22"/>
        </w:rPr>
        <w:t xml:space="preserve">are seeking </w:t>
      </w:r>
      <w:r w:rsidR="00D3602C" w:rsidRPr="00D3602C">
        <w:rPr>
          <w:sz w:val="22"/>
          <w:szCs w:val="22"/>
        </w:rPr>
        <w:t>innovative practice to showcase in our innovation zone</w:t>
      </w:r>
      <w:r w:rsidR="00B07DD2">
        <w:rPr>
          <w:sz w:val="22"/>
          <w:szCs w:val="22"/>
        </w:rPr>
        <w:t>, including practice from fire and rescue authorities</w:t>
      </w:r>
      <w:r w:rsidR="00D3602C" w:rsidRPr="00D3602C">
        <w:rPr>
          <w:sz w:val="22"/>
          <w:szCs w:val="22"/>
        </w:rPr>
        <w:t xml:space="preserve">. You can apply by emailing </w:t>
      </w:r>
      <w:hyperlink r:id="rId18" w:history="1">
        <w:r w:rsidR="00B07DD2" w:rsidRPr="004C774F">
          <w:rPr>
            <w:rStyle w:val="Hyperlink"/>
            <w:sz w:val="22"/>
            <w:szCs w:val="22"/>
          </w:rPr>
          <w:t>innovation@local.gov.uk</w:t>
        </w:r>
      </w:hyperlink>
      <w:r w:rsidR="00B07DD2">
        <w:rPr>
          <w:sz w:val="22"/>
          <w:szCs w:val="22"/>
        </w:rPr>
        <w:t xml:space="preserve"> </w:t>
      </w:r>
      <w:r w:rsidR="00D3602C" w:rsidRPr="00D3602C">
        <w:rPr>
          <w:sz w:val="22"/>
          <w:szCs w:val="22"/>
        </w:rPr>
        <w:t xml:space="preserve">by </w:t>
      </w:r>
      <w:r w:rsidR="00D3602C" w:rsidRPr="00B07DD2">
        <w:rPr>
          <w:b/>
          <w:sz w:val="22"/>
          <w:szCs w:val="22"/>
        </w:rPr>
        <w:t>26 January 2018</w:t>
      </w:r>
      <w:r w:rsidR="00D3602C" w:rsidRPr="00D3602C">
        <w:rPr>
          <w:sz w:val="22"/>
          <w:szCs w:val="22"/>
        </w:rPr>
        <w:t>, with a brief paragraph outlining your project, and similar paragraphs on:</w:t>
      </w:r>
    </w:p>
    <w:p w:rsidR="00D3602C" w:rsidRPr="00D3602C" w:rsidRDefault="00D3602C" w:rsidP="00D3602C">
      <w:pPr>
        <w:pStyle w:val="ListParagraph"/>
        <w:rPr>
          <w:szCs w:val="22"/>
        </w:rPr>
      </w:pPr>
    </w:p>
    <w:p w:rsidR="00D3602C" w:rsidRPr="00B07DD2" w:rsidRDefault="00D3602C" w:rsidP="00B07DD2">
      <w:pPr>
        <w:pStyle w:val="Default"/>
        <w:numPr>
          <w:ilvl w:val="0"/>
          <w:numId w:val="18"/>
        </w:numPr>
        <w:rPr>
          <w:sz w:val="22"/>
          <w:szCs w:val="22"/>
        </w:rPr>
      </w:pPr>
      <w:r w:rsidRPr="00D3602C">
        <w:rPr>
          <w:sz w:val="22"/>
          <w:szCs w:val="22"/>
        </w:rPr>
        <w:t>how innovative and ground breaking it has been</w:t>
      </w:r>
    </w:p>
    <w:p w:rsidR="00D3602C" w:rsidRPr="00B07DD2" w:rsidRDefault="00D3602C" w:rsidP="00B07DD2">
      <w:pPr>
        <w:pStyle w:val="Default"/>
        <w:numPr>
          <w:ilvl w:val="0"/>
          <w:numId w:val="18"/>
        </w:numPr>
        <w:rPr>
          <w:sz w:val="22"/>
          <w:szCs w:val="22"/>
        </w:rPr>
      </w:pPr>
      <w:r w:rsidRPr="00D3602C">
        <w:rPr>
          <w:sz w:val="22"/>
          <w:szCs w:val="22"/>
        </w:rPr>
        <w:t>the difference it has made</w:t>
      </w:r>
    </w:p>
    <w:p w:rsidR="00D3602C" w:rsidRPr="00B07DD2" w:rsidRDefault="00D3602C" w:rsidP="00B07DD2">
      <w:pPr>
        <w:pStyle w:val="Default"/>
        <w:numPr>
          <w:ilvl w:val="0"/>
          <w:numId w:val="18"/>
        </w:numPr>
        <w:rPr>
          <w:sz w:val="22"/>
          <w:szCs w:val="22"/>
        </w:rPr>
      </w:pPr>
      <w:r w:rsidRPr="00D3602C">
        <w:rPr>
          <w:sz w:val="22"/>
          <w:szCs w:val="22"/>
        </w:rPr>
        <w:t>how it is addressing challenging and difficult issues</w:t>
      </w:r>
    </w:p>
    <w:p w:rsidR="00D3602C" w:rsidRPr="00D3602C" w:rsidRDefault="00D3602C" w:rsidP="00D3602C">
      <w:pPr>
        <w:pStyle w:val="Default"/>
        <w:numPr>
          <w:ilvl w:val="0"/>
          <w:numId w:val="18"/>
        </w:numPr>
        <w:rPr>
          <w:sz w:val="22"/>
          <w:szCs w:val="22"/>
        </w:rPr>
      </w:pPr>
      <w:r w:rsidRPr="00D3602C">
        <w:rPr>
          <w:sz w:val="22"/>
          <w:szCs w:val="22"/>
        </w:rPr>
        <w:t>its relevance to other councils</w:t>
      </w:r>
    </w:p>
    <w:p w:rsidR="00D3602C" w:rsidRPr="00D3602C" w:rsidRDefault="00D3602C" w:rsidP="00D3602C">
      <w:pPr>
        <w:pStyle w:val="ListParagraph"/>
        <w:rPr>
          <w:szCs w:val="22"/>
        </w:rPr>
      </w:pPr>
    </w:p>
    <w:p w:rsidR="005E6877" w:rsidRPr="00D3602C" w:rsidRDefault="00B07DD2" w:rsidP="00D3602C">
      <w:pPr>
        <w:pStyle w:val="Default"/>
        <w:numPr>
          <w:ilvl w:val="0"/>
          <w:numId w:val="1"/>
        </w:numPr>
        <w:ind w:left="567" w:hanging="567"/>
        <w:rPr>
          <w:sz w:val="22"/>
          <w:szCs w:val="22"/>
        </w:rPr>
      </w:pPr>
      <w:r>
        <w:rPr>
          <w:sz w:val="22"/>
          <w:szCs w:val="22"/>
        </w:rPr>
        <w:lastRenderedPageBreak/>
        <w:t>FRAs are asked to provide the</w:t>
      </w:r>
      <w:r w:rsidR="00D3602C" w:rsidRPr="00D3602C">
        <w:rPr>
          <w:sz w:val="22"/>
          <w:szCs w:val="22"/>
        </w:rPr>
        <w:t xml:space="preserve"> most comprehensive summary possible, so </w:t>
      </w:r>
      <w:r>
        <w:rPr>
          <w:sz w:val="22"/>
          <w:szCs w:val="22"/>
        </w:rPr>
        <w:t xml:space="preserve">that the submission can be fully considered as we can only assess the details that have been provided in your </w:t>
      </w:r>
      <w:r w:rsidR="00D3602C" w:rsidRPr="00D3602C">
        <w:rPr>
          <w:sz w:val="22"/>
          <w:szCs w:val="22"/>
        </w:rPr>
        <w:t xml:space="preserve">submission. </w:t>
      </w:r>
      <w:r w:rsidR="005E6877" w:rsidRPr="00D3602C">
        <w:rPr>
          <w:szCs w:val="22"/>
        </w:rPr>
        <w:br w:type="page"/>
      </w:r>
    </w:p>
    <w:p w:rsidR="00E90700" w:rsidRPr="005E6877" w:rsidRDefault="005E6877" w:rsidP="00E90700">
      <w:pPr>
        <w:pStyle w:val="Default"/>
        <w:rPr>
          <w:b/>
          <w:sz w:val="22"/>
          <w:szCs w:val="22"/>
          <w:lang w:val="en-GB"/>
        </w:rPr>
      </w:pPr>
      <w:r w:rsidRPr="005E6877">
        <w:rPr>
          <w:b/>
          <w:sz w:val="22"/>
          <w:szCs w:val="22"/>
          <w:lang w:val="en-GB"/>
        </w:rPr>
        <w:lastRenderedPageBreak/>
        <w:t>Appendix A</w:t>
      </w:r>
    </w:p>
    <w:p w:rsidR="005E6877" w:rsidRPr="00C64F23" w:rsidRDefault="005E6877" w:rsidP="00E90700">
      <w:pPr>
        <w:pStyle w:val="Default"/>
        <w:rPr>
          <w:sz w:val="22"/>
          <w:szCs w:val="22"/>
          <w:lang w:val="en-GB"/>
        </w:rPr>
      </w:pPr>
    </w:p>
    <w:p w:rsidR="005E6877" w:rsidRPr="005E6877" w:rsidRDefault="005E6877" w:rsidP="005E6877">
      <w:pPr>
        <w:pStyle w:val="Default"/>
        <w:rPr>
          <w:bCs/>
          <w:sz w:val="22"/>
          <w:szCs w:val="22"/>
          <w:lang w:val="en-GB"/>
        </w:rPr>
      </w:pPr>
      <w:r w:rsidRPr="005E6877">
        <w:rPr>
          <w:b/>
          <w:bCs/>
          <w:sz w:val="22"/>
          <w:szCs w:val="22"/>
          <w:u w:val="single"/>
          <w:lang w:val="en-GB"/>
        </w:rPr>
        <w:t>JESIP Meeting report.</w:t>
      </w:r>
      <w:r w:rsidRPr="005E6877">
        <w:rPr>
          <w:bCs/>
          <w:sz w:val="22"/>
          <w:szCs w:val="22"/>
          <w:lang w:val="en-GB"/>
        </w:rPr>
        <w:t xml:space="preserve">                                                Nick Chard</w:t>
      </w:r>
    </w:p>
    <w:p w:rsidR="005E6877" w:rsidRPr="005E6877" w:rsidRDefault="005E6877" w:rsidP="005E6877">
      <w:pPr>
        <w:pStyle w:val="Default"/>
        <w:rPr>
          <w:b/>
          <w:bCs/>
          <w:sz w:val="22"/>
          <w:szCs w:val="22"/>
          <w:lang w:val="en-GB"/>
        </w:rPr>
      </w:pPr>
    </w:p>
    <w:p w:rsidR="005E6877" w:rsidRPr="005E6877" w:rsidRDefault="005E6877" w:rsidP="005E6877">
      <w:pPr>
        <w:pStyle w:val="Default"/>
        <w:rPr>
          <w:sz w:val="22"/>
          <w:szCs w:val="22"/>
          <w:lang w:val="en-GB"/>
        </w:rPr>
      </w:pPr>
      <w:r w:rsidRPr="005E6877">
        <w:rPr>
          <w:b/>
          <w:bCs/>
          <w:sz w:val="22"/>
          <w:szCs w:val="22"/>
          <w:lang w:val="en-GB"/>
        </w:rPr>
        <w:t>JOINT ORGANISATIONAL LEARNING (JOL)</w:t>
      </w:r>
    </w:p>
    <w:p w:rsidR="005E6877" w:rsidRPr="005E6877" w:rsidRDefault="005E6877" w:rsidP="005E6877">
      <w:pPr>
        <w:pStyle w:val="Default"/>
        <w:rPr>
          <w:sz w:val="22"/>
          <w:szCs w:val="22"/>
          <w:lang w:val="en-GB"/>
        </w:rPr>
      </w:pPr>
      <w:r w:rsidRPr="005E6877">
        <w:rPr>
          <w:sz w:val="22"/>
          <w:szCs w:val="22"/>
          <w:lang w:val="en-GB"/>
        </w:rPr>
        <w:t>Joint Organisational Learning is about ensuring that the emergency responder agencies can capture learning that may impact on the Joint Emergency Services Interoperability Principles (JESIP) and/or national Capabilities</w:t>
      </w:r>
    </w:p>
    <w:p w:rsidR="005E6877" w:rsidRPr="005E6877" w:rsidRDefault="005E6877" w:rsidP="005E6877">
      <w:pPr>
        <w:pStyle w:val="Default"/>
        <w:rPr>
          <w:b/>
          <w:bCs/>
          <w:sz w:val="22"/>
          <w:szCs w:val="22"/>
          <w:lang w:val="en-GB"/>
        </w:rPr>
      </w:pPr>
    </w:p>
    <w:p w:rsidR="005E6877" w:rsidRPr="005E6877" w:rsidRDefault="005E6877" w:rsidP="005E6877">
      <w:pPr>
        <w:pStyle w:val="Default"/>
        <w:rPr>
          <w:b/>
          <w:bCs/>
          <w:sz w:val="22"/>
          <w:szCs w:val="22"/>
          <w:lang w:val="en-GB"/>
        </w:rPr>
      </w:pPr>
      <w:r w:rsidRPr="005E6877">
        <w:rPr>
          <w:b/>
          <w:bCs/>
          <w:sz w:val="22"/>
          <w:szCs w:val="22"/>
          <w:lang w:val="en-GB"/>
        </w:rPr>
        <w:t>NEW AND ENHANCED FUNCTIONALITY</w:t>
      </w:r>
    </w:p>
    <w:p w:rsidR="005E6877" w:rsidRPr="005E6877" w:rsidRDefault="005E6877" w:rsidP="005E6877">
      <w:pPr>
        <w:pStyle w:val="Default"/>
        <w:rPr>
          <w:sz w:val="22"/>
          <w:szCs w:val="22"/>
          <w:lang w:val="en-GB"/>
        </w:rPr>
      </w:pPr>
      <w:r w:rsidRPr="005E6877">
        <w:rPr>
          <w:sz w:val="22"/>
          <w:szCs w:val="22"/>
          <w:lang w:val="en-GB"/>
        </w:rPr>
        <w:t>The enhanced functionality of JOL Online (building on the previous JOL database that had been created in 2015) provides emergency responder agencies with many more facilities including the ability to identify where their respective lessons fit within any of the National Risks and where lessons or notable practice are input from anywhere in the UK.</w:t>
      </w:r>
    </w:p>
    <w:p w:rsidR="005E6877" w:rsidRPr="005E6877" w:rsidRDefault="005E6877" w:rsidP="005E6877">
      <w:pPr>
        <w:pStyle w:val="Default"/>
        <w:rPr>
          <w:b/>
          <w:bCs/>
          <w:sz w:val="22"/>
          <w:szCs w:val="22"/>
          <w:lang w:val="en-GB"/>
        </w:rPr>
      </w:pPr>
    </w:p>
    <w:p w:rsidR="005E6877" w:rsidRPr="005E6877" w:rsidRDefault="005E6877" w:rsidP="005E6877">
      <w:pPr>
        <w:pStyle w:val="Default"/>
        <w:rPr>
          <w:b/>
          <w:bCs/>
          <w:sz w:val="22"/>
          <w:szCs w:val="22"/>
          <w:lang w:val="en-GB"/>
        </w:rPr>
      </w:pPr>
      <w:r w:rsidRPr="005E6877">
        <w:rPr>
          <w:b/>
          <w:bCs/>
          <w:sz w:val="22"/>
          <w:szCs w:val="22"/>
          <w:lang w:val="en-GB"/>
        </w:rPr>
        <w:t>WHY IS JOL REQUIRED?</w:t>
      </w:r>
    </w:p>
    <w:p w:rsidR="005E6877" w:rsidRPr="005E6877" w:rsidRDefault="005E6877" w:rsidP="005E6877">
      <w:pPr>
        <w:pStyle w:val="Default"/>
        <w:rPr>
          <w:sz w:val="22"/>
          <w:szCs w:val="22"/>
          <w:lang w:val="en-GB"/>
        </w:rPr>
      </w:pPr>
      <w:r w:rsidRPr="005E6877">
        <w:rPr>
          <w:sz w:val="22"/>
          <w:szCs w:val="22"/>
          <w:lang w:val="en-GB"/>
        </w:rPr>
        <w:t xml:space="preserve">A significant challenge in the past for both emergency services and wider responders has been the ability to identify issues when working with other agencies. </w:t>
      </w:r>
    </w:p>
    <w:p w:rsidR="005E6877" w:rsidRPr="005E6877" w:rsidRDefault="005E6877" w:rsidP="005E6877">
      <w:pPr>
        <w:pStyle w:val="Default"/>
        <w:rPr>
          <w:b/>
          <w:bCs/>
          <w:sz w:val="22"/>
          <w:szCs w:val="22"/>
          <w:lang w:val="en-GB"/>
        </w:rPr>
      </w:pPr>
    </w:p>
    <w:p w:rsidR="005E6877" w:rsidRPr="005E6877" w:rsidRDefault="005E6877" w:rsidP="005E6877">
      <w:pPr>
        <w:pStyle w:val="Default"/>
        <w:rPr>
          <w:b/>
          <w:bCs/>
          <w:sz w:val="22"/>
          <w:szCs w:val="22"/>
          <w:lang w:val="en-GB"/>
        </w:rPr>
      </w:pPr>
      <w:r w:rsidRPr="005E6877">
        <w:rPr>
          <w:b/>
          <w:bCs/>
          <w:sz w:val="22"/>
          <w:szCs w:val="22"/>
          <w:lang w:val="en-GB"/>
        </w:rPr>
        <w:t>HOW DOES JOL ONLINE WORK?</w:t>
      </w:r>
    </w:p>
    <w:p w:rsidR="005E6877" w:rsidRPr="005E6877" w:rsidRDefault="005E6877" w:rsidP="005E6877">
      <w:pPr>
        <w:pStyle w:val="Default"/>
        <w:rPr>
          <w:sz w:val="22"/>
          <w:szCs w:val="22"/>
          <w:lang w:val="en-GB"/>
        </w:rPr>
      </w:pPr>
      <w:r w:rsidRPr="005E6877">
        <w:rPr>
          <w:sz w:val="22"/>
          <w:szCs w:val="22"/>
          <w:lang w:val="en-GB"/>
        </w:rPr>
        <w:t>JOL Online is a unique but simple way to capture lessons identified that may impact on multi-agency working and allows us to continually improve what we do.</w:t>
      </w:r>
    </w:p>
    <w:p w:rsidR="005E6877" w:rsidRPr="005E6877" w:rsidRDefault="005E6877" w:rsidP="005E6877">
      <w:pPr>
        <w:pStyle w:val="Default"/>
        <w:rPr>
          <w:sz w:val="22"/>
          <w:szCs w:val="22"/>
          <w:lang w:val="en-GB"/>
        </w:rPr>
      </w:pPr>
    </w:p>
    <w:p w:rsidR="005E6877" w:rsidRPr="005E6877" w:rsidRDefault="005E6877" w:rsidP="005E6877">
      <w:pPr>
        <w:pStyle w:val="Default"/>
        <w:rPr>
          <w:sz w:val="22"/>
          <w:szCs w:val="22"/>
          <w:lang w:val="en-GB"/>
        </w:rPr>
      </w:pPr>
      <w:r w:rsidRPr="005E6877">
        <w:rPr>
          <w:sz w:val="22"/>
          <w:szCs w:val="22"/>
          <w:lang w:val="en-GB"/>
        </w:rPr>
        <w:t xml:space="preserve">All debriefs should have interoperability as a core theme and any lessons identified are captured in line with JOL Guidance and inputted onto JOL Online. JOL Online is hosted on </w:t>
      </w:r>
      <w:proofErr w:type="spellStart"/>
      <w:r w:rsidRPr="005E6877">
        <w:rPr>
          <w:sz w:val="22"/>
          <w:szCs w:val="22"/>
          <w:lang w:val="en-GB"/>
        </w:rPr>
        <w:t>ResilienceDirect</w:t>
      </w:r>
      <w:proofErr w:type="spellEnd"/>
      <w:r w:rsidRPr="005E6877">
        <w:rPr>
          <w:sz w:val="22"/>
          <w:szCs w:val="22"/>
          <w:lang w:val="en-GB"/>
        </w:rPr>
        <w:t>. It is a Cabinet Office secure system at official-sensitive in line with government security classifications and is the national repository for interoperability, national resilience lessons and notable practice across the UK.</w:t>
      </w:r>
    </w:p>
    <w:p w:rsidR="005E6877" w:rsidRPr="005E6877" w:rsidRDefault="005E6877" w:rsidP="005E6877">
      <w:pPr>
        <w:pStyle w:val="Default"/>
        <w:rPr>
          <w:sz w:val="22"/>
          <w:szCs w:val="22"/>
          <w:lang w:val="en-GB"/>
        </w:rPr>
      </w:pPr>
    </w:p>
    <w:p w:rsidR="005E6877" w:rsidRPr="005E6877" w:rsidRDefault="005E6877" w:rsidP="005E6877">
      <w:pPr>
        <w:pStyle w:val="Default"/>
        <w:rPr>
          <w:b/>
          <w:bCs/>
          <w:sz w:val="22"/>
          <w:szCs w:val="22"/>
          <w:lang w:val="en-GB"/>
        </w:rPr>
      </w:pPr>
      <w:r w:rsidRPr="005E6877">
        <w:rPr>
          <w:b/>
          <w:bCs/>
          <w:sz w:val="22"/>
          <w:szCs w:val="22"/>
          <w:lang w:val="en-GB"/>
        </w:rPr>
        <w:t>WHO CAN ACCESS JOL ONLINE?</w:t>
      </w:r>
    </w:p>
    <w:p w:rsidR="005E6877" w:rsidRPr="005E6877" w:rsidRDefault="005E6877" w:rsidP="005E6877">
      <w:pPr>
        <w:pStyle w:val="Default"/>
        <w:rPr>
          <w:sz w:val="22"/>
          <w:szCs w:val="22"/>
          <w:lang w:val="en-GB"/>
        </w:rPr>
      </w:pPr>
      <w:r w:rsidRPr="005E6877">
        <w:rPr>
          <w:sz w:val="22"/>
          <w:szCs w:val="22"/>
          <w:lang w:val="en-GB"/>
        </w:rPr>
        <w:t>Access to JOL Online is accessible to all Category 1 and 2 responders as well as many additional sponsored organisations.</w:t>
      </w:r>
    </w:p>
    <w:p w:rsidR="005E6877" w:rsidRPr="005E6877" w:rsidRDefault="005E6877" w:rsidP="005E6877">
      <w:pPr>
        <w:pStyle w:val="Default"/>
        <w:rPr>
          <w:sz w:val="22"/>
          <w:szCs w:val="22"/>
          <w:lang w:val="en-GB"/>
        </w:rPr>
      </w:pPr>
    </w:p>
    <w:p w:rsidR="005E6877" w:rsidRPr="005E6877" w:rsidRDefault="005E6877" w:rsidP="005E6877">
      <w:pPr>
        <w:pStyle w:val="Default"/>
        <w:rPr>
          <w:b/>
          <w:bCs/>
          <w:sz w:val="22"/>
          <w:szCs w:val="22"/>
          <w:lang w:val="en-GB"/>
        </w:rPr>
      </w:pPr>
      <w:r w:rsidRPr="005E6877">
        <w:rPr>
          <w:b/>
          <w:bCs/>
          <w:sz w:val="22"/>
          <w:szCs w:val="22"/>
          <w:lang w:val="en-GB"/>
        </w:rPr>
        <w:t>JOL ONLINE – THE FUTURE</w:t>
      </w:r>
    </w:p>
    <w:p w:rsidR="005E6877" w:rsidRPr="005E6877" w:rsidRDefault="005E6877" w:rsidP="005E6877">
      <w:pPr>
        <w:pStyle w:val="Default"/>
        <w:rPr>
          <w:sz w:val="22"/>
          <w:szCs w:val="22"/>
          <w:lang w:val="en-GB"/>
        </w:rPr>
      </w:pPr>
      <w:r w:rsidRPr="005E6877">
        <w:rPr>
          <w:sz w:val="22"/>
          <w:szCs w:val="22"/>
          <w:lang w:val="en-GB"/>
        </w:rPr>
        <w:t>JOL Online and its supporting governance structures now provides emergency responder agencies with a clear and standardised national process for learning.</w:t>
      </w:r>
    </w:p>
    <w:p w:rsidR="005E6877" w:rsidRPr="005E6877" w:rsidRDefault="005E6877" w:rsidP="005E6877">
      <w:pPr>
        <w:pStyle w:val="Default"/>
        <w:rPr>
          <w:sz w:val="22"/>
          <w:szCs w:val="22"/>
          <w:lang w:val="en-GB"/>
        </w:rPr>
      </w:pPr>
    </w:p>
    <w:p w:rsidR="005E6877" w:rsidRPr="005E6877" w:rsidRDefault="005E6877" w:rsidP="005E6877">
      <w:pPr>
        <w:pStyle w:val="Default"/>
        <w:rPr>
          <w:sz w:val="22"/>
          <w:szCs w:val="22"/>
          <w:lang w:val="en-GB"/>
        </w:rPr>
      </w:pPr>
      <w:r w:rsidRPr="005E6877">
        <w:rPr>
          <w:sz w:val="22"/>
          <w:szCs w:val="22"/>
          <w:lang w:val="en-GB"/>
        </w:rPr>
        <w:t>JESIP and our stakeholders will continue to work with emergency responder agencies to increase awareness and use of JOL Online.</w:t>
      </w:r>
    </w:p>
    <w:p w:rsidR="005E6877" w:rsidRPr="005E6877" w:rsidRDefault="005E6877" w:rsidP="005E6877">
      <w:pPr>
        <w:pStyle w:val="Default"/>
        <w:rPr>
          <w:sz w:val="22"/>
          <w:szCs w:val="22"/>
          <w:lang w:val="en-GB"/>
        </w:rPr>
      </w:pPr>
    </w:p>
    <w:p w:rsidR="005E6877" w:rsidRPr="005E6877" w:rsidRDefault="005E6877" w:rsidP="005E6877">
      <w:pPr>
        <w:pStyle w:val="Default"/>
        <w:rPr>
          <w:sz w:val="22"/>
          <w:szCs w:val="22"/>
          <w:lang w:val="en-GB"/>
        </w:rPr>
      </w:pPr>
      <w:r w:rsidRPr="005E6877">
        <w:rPr>
          <w:sz w:val="22"/>
          <w:szCs w:val="22"/>
          <w:lang w:val="en-GB"/>
        </w:rPr>
        <w:t>Resources to support JOL Online can be accessed via the JESIP website</w:t>
      </w:r>
    </w:p>
    <w:p w:rsidR="005E6877" w:rsidRPr="005E6877" w:rsidRDefault="005D0C23" w:rsidP="005E6877">
      <w:pPr>
        <w:pStyle w:val="Default"/>
        <w:rPr>
          <w:sz w:val="22"/>
          <w:szCs w:val="22"/>
          <w:lang w:val="en-GB"/>
        </w:rPr>
      </w:pPr>
      <w:hyperlink r:id="rId19" w:history="1">
        <w:r w:rsidR="005E6877" w:rsidRPr="005E6877">
          <w:rPr>
            <w:rStyle w:val="Hyperlink"/>
            <w:sz w:val="22"/>
            <w:szCs w:val="22"/>
            <w:lang w:val="en-GB"/>
          </w:rPr>
          <w:t>www.jesip.org.uk</w:t>
        </w:r>
      </w:hyperlink>
      <w:r w:rsidR="005E6877" w:rsidRPr="005E6877">
        <w:rPr>
          <w:sz w:val="22"/>
          <w:szCs w:val="22"/>
          <w:lang w:val="en-GB"/>
        </w:rPr>
        <w:t>.</w:t>
      </w:r>
    </w:p>
    <w:p w:rsidR="005E6877" w:rsidRPr="005E6877" w:rsidRDefault="005E6877" w:rsidP="005E6877">
      <w:pPr>
        <w:pStyle w:val="Default"/>
        <w:rPr>
          <w:b/>
          <w:sz w:val="22"/>
          <w:szCs w:val="22"/>
          <w:lang w:val="en-GB"/>
        </w:rPr>
      </w:pPr>
    </w:p>
    <w:p w:rsidR="005E6877" w:rsidRPr="005E6877" w:rsidRDefault="005E6877" w:rsidP="005E6877">
      <w:pPr>
        <w:pStyle w:val="Default"/>
        <w:rPr>
          <w:b/>
          <w:sz w:val="22"/>
          <w:szCs w:val="22"/>
          <w:lang w:val="en-GB"/>
        </w:rPr>
      </w:pPr>
      <w:r w:rsidRPr="005E6877">
        <w:rPr>
          <w:b/>
          <w:sz w:val="22"/>
          <w:szCs w:val="22"/>
          <w:lang w:val="en-GB"/>
        </w:rPr>
        <w:t>ASSURANCE</w:t>
      </w:r>
    </w:p>
    <w:p w:rsidR="005E6877" w:rsidRPr="005E6877" w:rsidRDefault="005E6877" w:rsidP="005E6877">
      <w:pPr>
        <w:pStyle w:val="Default"/>
        <w:rPr>
          <w:sz w:val="22"/>
          <w:szCs w:val="22"/>
          <w:lang w:val="en-GB"/>
        </w:rPr>
      </w:pPr>
      <w:r w:rsidRPr="005E6877">
        <w:rPr>
          <w:sz w:val="22"/>
          <w:szCs w:val="22"/>
          <w:lang w:val="en-GB"/>
        </w:rPr>
        <w:t xml:space="preserve">The JESIP team spent the first 8 months of 2017 undertaking assurance visits with the Police, Fire and Ambulance services across England, Wales and Northern Ireland. During this period they managed to visit all but 5 services. </w:t>
      </w:r>
    </w:p>
    <w:p w:rsidR="005E6877" w:rsidRPr="005E6877" w:rsidRDefault="005E6877" w:rsidP="005E6877">
      <w:pPr>
        <w:pStyle w:val="Default"/>
        <w:rPr>
          <w:sz w:val="22"/>
          <w:szCs w:val="22"/>
          <w:lang w:val="en-GB"/>
        </w:rPr>
      </w:pPr>
    </w:p>
    <w:p w:rsidR="005E6877" w:rsidRPr="005E6877" w:rsidRDefault="005E6877" w:rsidP="005E6877">
      <w:pPr>
        <w:pStyle w:val="Default"/>
        <w:rPr>
          <w:sz w:val="22"/>
          <w:szCs w:val="22"/>
          <w:lang w:val="en-GB"/>
        </w:rPr>
      </w:pPr>
      <w:r w:rsidRPr="005E6877">
        <w:rPr>
          <w:sz w:val="22"/>
          <w:szCs w:val="22"/>
          <w:lang w:val="en-GB"/>
        </w:rPr>
        <w:lastRenderedPageBreak/>
        <w:t xml:space="preserve">The purpose of the visits was to act as a critical friend to services and provide an independent view of how far services had progressed with embedding JESIP models and principles into their business as usual activity. </w:t>
      </w:r>
    </w:p>
    <w:p w:rsidR="005E6877" w:rsidRPr="005E6877" w:rsidRDefault="005E6877" w:rsidP="005E6877">
      <w:pPr>
        <w:pStyle w:val="Default"/>
        <w:rPr>
          <w:sz w:val="22"/>
          <w:szCs w:val="22"/>
          <w:lang w:val="en-GB"/>
        </w:rPr>
      </w:pPr>
    </w:p>
    <w:p w:rsidR="005E6877" w:rsidRPr="005E6877" w:rsidRDefault="005E6877" w:rsidP="005E6877">
      <w:pPr>
        <w:pStyle w:val="Default"/>
        <w:rPr>
          <w:sz w:val="22"/>
          <w:szCs w:val="22"/>
          <w:lang w:val="en-GB"/>
        </w:rPr>
      </w:pPr>
      <w:r w:rsidRPr="005E6877">
        <w:rPr>
          <w:sz w:val="22"/>
          <w:szCs w:val="22"/>
          <w:lang w:val="en-GB"/>
        </w:rPr>
        <w:t>There has been good progress made by services with most services now having M/ETHANE written into their local policies and procedures.</w:t>
      </w:r>
    </w:p>
    <w:p w:rsidR="005E6877" w:rsidRPr="005E6877" w:rsidRDefault="005E6877" w:rsidP="005E6877">
      <w:pPr>
        <w:pStyle w:val="Default"/>
        <w:rPr>
          <w:sz w:val="22"/>
          <w:szCs w:val="22"/>
          <w:lang w:val="en-GB"/>
        </w:rPr>
      </w:pPr>
    </w:p>
    <w:p w:rsidR="005E6877" w:rsidRPr="005E6877" w:rsidRDefault="005E6877" w:rsidP="005E6877">
      <w:pPr>
        <w:pStyle w:val="Default"/>
        <w:rPr>
          <w:b/>
          <w:sz w:val="22"/>
          <w:szCs w:val="22"/>
          <w:lang w:val="en-GB"/>
        </w:rPr>
      </w:pPr>
      <w:r w:rsidRPr="005E6877">
        <w:rPr>
          <w:b/>
          <w:sz w:val="22"/>
          <w:szCs w:val="22"/>
          <w:lang w:val="en-GB"/>
        </w:rPr>
        <w:t>PROMOTION</w:t>
      </w:r>
    </w:p>
    <w:p w:rsidR="005E6877" w:rsidRPr="005E6877" w:rsidRDefault="005E6877" w:rsidP="005E6877">
      <w:pPr>
        <w:pStyle w:val="Default"/>
        <w:rPr>
          <w:sz w:val="22"/>
          <w:szCs w:val="22"/>
          <w:lang w:val="en-GB"/>
        </w:rPr>
      </w:pPr>
      <w:r w:rsidRPr="005E6877">
        <w:rPr>
          <w:sz w:val="22"/>
          <w:szCs w:val="22"/>
          <w:lang w:val="en-GB"/>
        </w:rPr>
        <w:t>The JESIP Group will commission a film to provide an awareness of JESIP to all responders, specifically the application of the models and principles.</w:t>
      </w:r>
    </w:p>
    <w:p w:rsidR="005E6877" w:rsidRPr="005E6877" w:rsidRDefault="005E6877" w:rsidP="005E6877">
      <w:pPr>
        <w:pStyle w:val="Default"/>
        <w:rPr>
          <w:sz w:val="22"/>
          <w:szCs w:val="22"/>
          <w:lang w:val="en-GB"/>
        </w:rPr>
      </w:pPr>
    </w:p>
    <w:p w:rsidR="005E6877" w:rsidRPr="005E6877" w:rsidRDefault="005E6877" w:rsidP="005E6877">
      <w:pPr>
        <w:pStyle w:val="Default"/>
        <w:rPr>
          <w:sz w:val="22"/>
          <w:szCs w:val="22"/>
          <w:lang w:val="en-GB"/>
        </w:rPr>
      </w:pPr>
      <w:r w:rsidRPr="005E6877">
        <w:rPr>
          <w:sz w:val="22"/>
          <w:szCs w:val="22"/>
          <w:lang w:val="en-GB"/>
        </w:rPr>
        <w:t>The film will be shot in chapters with each one covering a specific element of the incident life cycle and will be produced in a documentary style.</w:t>
      </w:r>
    </w:p>
    <w:p w:rsidR="005E6877" w:rsidRPr="005E6877" w:rsidRDefault="005E6877" w:rsidP="005E6877">
      <w:pPr>
        <w:pStyle w:val="Default"/>
        <w:rPr>
          <w:sz w:val="22"/>
          <w:szCs w:val="22"/>
          <w:lang w:val="en-GB"/>
        </w:rPr>
      </w:pPr>
    </w:p>
    <w:p w:rsidR="005E6877" w:rsidRPr="005E6877" w:rsidRDefault="005E6877" w:rsidP="005E6877">
      <w:pPr>
        <w:pStyle w:val="Default"/>
        <w:rPr>
          <w:sz w:val="22"/>
          <w:szCs w:val="22"/>
          <w:lang w:val="en-GB"/>
        </w:rPr>
      </w:pPr>
    </w:p>
    <w:p w:rsidR="005E6877" w:rsidRPr="005E6877" w:rsidRDefault="005E6877" w:rsidP="005E6877">
      <w:pPr>
        <w:pStyle w:val="Default"/>
        <w:rPr>
          <w:sz w:val="22"/>
          <w:szCs w:val="22"/>
          <w:lang w:val="en-GB"/>
        </w:rPr>
      </w:pPr>
      <w:r w:rsidRPr="005E6877">
        <w:rPr>
          <w:sz w:val="22"/>
          <w:szCs w:val="22"/>
          <w:lang w:val="en-GB"/>
        </w:rPr>
        <w:t>Note.</w:t>
      </w:r>
    </w:p>
    <w:p w:rsidR="005E6877" w:rsidRPr="005E6877" w:rsidRDefault="005E6877" w:rsidP="005E6877">
      <w:pPr>
        <w:pStyle w:val="Default"/>
        <w:rPr>
          <w:sz w:val="22"/>
          <w:szCs w:val="22"/>
          <w:lang w:val="en-GB"/>
        </w:rPr>
      </w:pPr>
      <w:r w:rsidRPr="005E6877">
        <w:rPr>
          <w:sz w:val="22"/>
          <w:szCs w:val="22"/>
          <w:lang w:val="en-GB"/>
        </w:rPr>
        <w:t>M/ETHANE stands for:</w:t>
      </w:r>
    </w:p>
    <w:p w:rsidR="005E6877" w:rsidRPr="005E6877" w:rsidRDefault="005E6877" w:rsidP="005E6877">
      <w:pPr>
        <w:pStyle w:val="Default"/>
        <w:rPr>
          <w:sz w:val="22"/>
          <w:szCs w:val="22"/>
          <w:lang w:val="en-GB"/>
        </w:rPr>
      </w:pPr>
      <w:r w:rsidRPr="005E6877">
        <w:rPr>
          <w:b/>
          <w:sz w:val="22"/>
          <w:szCs w:val="22"/>
          <w:lang w:val="en-GB"/>
        </w:rPr>
        <w:t>M</w:t>
      </w:r>
      <w:r w:rsidRPr="005E6877">
        <w:rPr>
          <w:sz w:val="22"/>
          <w:szCs w:val="22"/>
          <w:lang w:val="en-GB"/>
        </w:rPr>
        <w:t>ajor Incident Declared</w:t>
      </w:r>
    </w:p>
    <w:p w:rsidR="005E6877" w:rsidRPr="005E6877" w:rsidRDefault="005E6877" w:rsidP="005E6877">
      <w:pPr>
        <w:pStyle w:val="Default"/>
        <w:rPr>
          <w:sz w:val="22"/>
          <w:szCs w:val="22"/>
          <w:lang w:val="en-GB"/>
        </w:rPr>
      </w:pPr>
      <w:r w:rsidRPr="005E6877">
        <w:rPr>
          <w:b/>
          <w:sz w:val="22"/>
          <w:szCs w:val="22"/>
          <w:lang w:val="en-GB"/>
        </w:rPr>
        <w:t>E</w:t>
      </w:r>
      <w:r w:rsidRPr="005E6877">
        <w:rPr>
          <w:sz w:val="22"/>
          <w:szCs w:val="22"/>
          <w:lang w:val="en-GB"/>
        </w:rPr>
        <w:t>xact location</w:t>
      </w:r>
    </w:p>
    <w:p w:rsidR="005E6877" w:rsidRPr="005E6877" w:rsidRDefault="005E6877" w:rsidP="005E6877">
      <w:pPr>
        <w:pStyle w:val="Default"/>
        <w:rPr>
          <w:sz w:val="22"/>
          <w:szCs w:val="22"/>
          <w:lang w:val="en-GB"/>
        </w:rPr>
      </w:pPr>
      <w:r w:rsidRPr="005E6877">
        <w:rPr>
          <w:b/>
          <w:sz w:val="22"/>
          <w:szCs w:val="22"/>
          <w:lang w:val="en-GB"/>
        </w:rPr>
        <w:t>T</w:t>
      </w:r>
      <w:r w:rsidR="00FD6897">
        <w:rPr>
          <w:sz w:val="22"/>
          <w:szCs w:val="22"/>
          <w:lang w:val="en-GB"/>
        </w:rPr>
        <w:t xml:space="preserve">ype of </w:t>
      </w:r>
      <w:r w:rsidRPr="005E6877">
        <w:rPr>
          <w:sz w:val="22"/>
          <w:szCs w:val="22"/>
          <w:lang w:val="en-GB"/>
        </w:rPr>
        <w:t>Incident</w:t>
      </w:r>
    </w:p>
    <w:p w:rsidR="005E6877" w:rsidRPr="005E6877" w:rsidRDefault="005E6877" w:rsidP="005E6877">
      <w:pPr>
        <w:pStyle w:val="Default"/>
        <w:rPr>
          <w:sz w:val="22"/>
          <w:szCs w:val="22"/>
          <w:lang w:val="en-GB"/>
        </w:rPr>
      </w:pPr>
      <w:r w:rsidRPr="005E6877">
        <w:rPr>
          <w:b/>
          <w:sz w:val="22"/>
          <w:szCs w:val="22"/>
          <w:lang w:val="en-GB"/>
        </w:rPr>
        <w:t>H</w:t>
      </w:r>
      <w:r w:rsidRPr="005E6877">
        <w:rPr>
          <w:sz w:val="22"/>
          <w:szCs w:val="22"/>
          <w:lang w:val="en-GB"/>
        </w:rPr>
        <w:t>azards</w:t>
      </w:r>
    </w:p>
    <w:p w:rsidR="005E6877" w:rsidRPr="005E6877" w:rsidRDefault="005E6877" w:rsidP="005E6877">
      <w:pPr>
        <w:pStyle w:val="Default"/>
        <w:rPr>
          <w:sz w:val="22"/>
          <w:szCs w:val="22"/>
          <w:lang w:val="en-GB"/>
        </w:rPr>
      </w:pPr>
      <w:r w:rsidRPr="005E6877">
        <w:rPr>
          <w:b/>
          <w:sz w:val="22"/>
          <w:szCs w:val="22"/>
          <w:lang w:val="en-GB"/>
        </w:rPr>
        <w:t>A</w:t>
      </w:r>
      <w:r w:rsidRPr="005E6877">
        <w:rPr>
          <w:sz w:val="22"/>
          <w:szCs w:val="22"/>
          <w:lang w:val="en-GB"/>
        </w:rPr>
        <w:t>ccess</w:t>
      </w:r>
    </w:p>
    <w:p w:rsidR="005E6877" w:rsidRPr="005E6877" w:rsidRDefault="005E6877" w:rsidP="005E6877">
      <w:pPr>
        <w:pStyle w:val="Default"/>
        <w:rPr>
          <w:sz w:val="22"/>
          <w:szCs w:val="22"/>
          <w:lang w:val="en-GB"/>
        </w:rPr>
      </w:pPr>
      <w:r w:rsidRPr="005E6877">
        <w:rPr>
          <w:b/>
          <w:sz w:val="22"/>
          <w:szCs w:val="22"/>
          <w:lang w:val="en-GB"/>
        </w:rPr>
        <w:t>N</w:t>
      </w:r>
      <w:r w:rsidRPr="005E6877">
        <w:rPr>
          <w:sz w:val="22"/>
          <w:szCs w:val="22"/>
          <w:lang w:val="en-GB"/>
        </w:rPr>
        <w:t>umber and type of casualties</w:t>
      </w:r>
    </w:p>
    <w:p w:rsidR="005E6877" w:rsidRPr="005E6877" w:rsidRDefault="005E6877" w:rsidP="005E6877">
      <w:pPr>
        <w:pStyle w:val="Default"/>
        <w:rPr>
          <w:sz w:val="22"/>
          <w:szCs w:val="22"/>
          <w:lang w:val="en-GB"/>
        </w:rPr>
      </w:pPr>
      <w:r w:rsidRPr="005E6877">
        <w:rPr>
          <w:b/>
          <w:sz w:val="22"/>
          <w:szCs w:val="22"/>
          <w:lang w:val="en-GB"/>
        </w:rPr>
        <w:t>E</w:t>
      </w:r>
      <w:r w:rsidRPr="005E6877">
        <w:rPr>
          <w:sz w:val="22"/>
          <w:szCs w:val="22"/>
          <w:lang w:val="en-GB"/>
        </w:rPr>
        <w:t>mergency services present and required</w:t>
      </w:r>
    </w:p>
    <w:p w:rsidR="001F6118" w:rsidRDefault="001F6118" w:rsidP="001F6118">
      <w:pPr>
        <w:pStyle w:val="Default"/>
        <w:rPr>
          <w:sz w:val="22"/>
          <w:szCs w:val="22"/>
        </w:rPr>
      </w:pPr>
    </w:p>
    <w:p w:rsidR="001F6118" w:rsidRPr="00C64F23" w:rsidRDefault="001F6118">
      <w:pPr>
        <w:pStyle w:val="Default"/>
        <w:rPr>
          <w:sz w:val="22"/>
          <w:szCs w:val="22"/>
          <w:lang w:val="en-GB"/>
        </w:rPr>
      </w:pPr>
    </w:p>
    <w:sectPr w:rsidR="001F6118" w:rsidRPr="00C64F23" w:rsidSect="009D19D4">
      <w:headerReference w:type="default" r:id="rId20"/>
      <w:footerReference w:type="default" r:id="rId21"/>
      <w:pgSz w:w="11907" w:h="16840"/>
      <w:pgMar w:top="1418" w:right="1418" w:bottom="1418" w:left="1418" w:header="1134"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0F99" w:rsidRDefault="00DF0F99">
      <w:r>
        <w:separator/>
      </w:r>
    </w:p>
  </w:endnote>
  <w:endnote w:type="continuationSeparator" w:id="0">
    <w:p w:rsidR="00DF0F99" w:rsidRDefault="00DF0F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rutiger 45 Light">
    <w:altName w:val="Arial"/>
    <w:charset w:val="00"/>
    <w:family w:val="swiss"/>
    <w:pitch w:val="variable"/>
    <w:sig w:usb0="00000003" w:usb1="00000000" w:usb2="00000000" w:usb3="00000000" w:csb0="00000001" w:csb1="00000000"/>
  </w:font>
  <w:font w:name="Frutiger 55 Roman">
    <w:altName w:val="Vrinda"/>
    <w:charset w:val="00"/>
    <w:family w:val="swiss"/>
    <w:pitch w:val="variable"/>
    <w:sig w:usb0="00000003" w:usb1="00000000" w:usb2="00000000" w:usb3="00000000" w:csb0="00000001" w:csb1="00000000"/>
  </w:font>
  <w:font w:name="Foundry Sans">
    <w:charset w:val="00"/>
    <w:family w:val="auto"/>
    <w:pitch w:val="default"/>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Humanist 77 7 BT">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831" w:rsidRDefault="00A56831">
    <w:pPr>
      <w:pStyle w:val="Footer"/>
      <w:tabs>
        <w:tab w:val="clear" w:pos="4153"/>
        <w:tab w:val="clear" w:pos="8306"/>
        <w:tab w:val="right" w:pos="9923"/>
      </w:tabs>
      <w:ind w:right="-994"/>
    </w:pPr>
    <w:r>
      <w:rPr>
        <w:rFonts w:ascii="Frutiger 55 Roman" w:hAnsi="Frutiger 55 Roman"/>
        <w:b/>
        <w:sz w:val="16"/>
      </w:rPr>
      <w:t xml:space="preserve">   </w:t>
    </w:r>
    <w:r>
      <w:rPr>
        <w:sz w:val="16"/>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831" w:rsidRDefault="00A56831">
    <w:pPr>
      <w:pStyle w:val="Footer"/>
      <w:tabs>
        <w:tab w:val="clear" w:pos="4153"/>
        <w:tab w:val="clear" w:pos="8306"/>
        <w:tab w:val="right" w:pos="9923"/>
      </w:tabs>
      <w:ind w:right="-994"/>
    </w:pPr>
    <w:r>
      <w:rPr>
        <w:rFonts w:ascii="Frutiger 55 Roman" w:hAnsi="Frutiger 55 Roman"/>
        <w:b/>
        <w:sz w:val="16"/>
      </w:rPr>
      <w:t xml:space="preserve"> </w:t>
    </w:r>
    <w:bookmarkStart w:id="2" w:name="ExecName2"/>
    <w:bookmarkEnd w:id="2"/>
    <w:r>
      <w:rPr>
        <w:rFonts w:ascii="Frutiger 55 Roman" w:hAnsi="Frutiger 55 Roman"/>
        <w:b/>
        <w:sz w:val="16"/>
      </w:rPr>
      <w:t xml:space="preserve">  </w:t>
    </w:r>
    <w:r>
      <w:rPr>
        <w:sz w:val="16"/>
      </w:rPr>
      <w:t xml:space="preserve"> </w:t>
    </w:r>
    <w:bookmarkStart w:id="3" w:name="Date2"/>
    <w:bookmarkEnd w:id="3"/>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0F99" w:rsidRDefault="00DF0F99">
      <w:r>
        <w:rPr>
          <w:color w:val="000000"/>
        </w:rPr>
        <w:separator/>
      </w:r>
    </w:p>
  </w:footnote>
  <w:footnote w:type="continuationSeparator" w:id="0">
    <w:p w:rsidR="00DF0F99" w:rsidRDefault="00DF0F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287" w:type="dxa"/>
      <w:tblCellMar>
        <w:left w:w="10" w:type="dxa"/>
        <w:right w:w="10" w:type="dxa"/>
      </w:tblCellMar>
      <w:tblLook w:val="04A0" w:firstRow="1" w:lastRow="0" w:firstColumn="1" w:lastColumn="0" w:noHBand="0" w:noVBand="1"/>
    </w:tblPr>
    <w:tblGrid>
      <w:gridCol w:w="5778"/>
      <w:gridCol w:w="3509"/>
    </w:tblGrid>
    <w:tr w:rsidR="00A56831">
      <w:tc>
        <w:tcPr>
          <w:tcW w:w="5778" w:type="dxa"/>
          <w:vMerge w:val="restart"/>
          <w:shd w:val="clear" w:color="auto" w:fill="auto"/>
          <w:tcMar>
            <w:top w:w="0" w:type="dxa"/>
            <w:left w:w="108" w:type="dxa"/>
            <w:bottom w:w="0" w:type="dxa"/>
            <w:right w:w="108" w:type="dxa"/>
          </w:tcMar>
        </w:tcPr>
        <w:p w:rsidR="00A56831" w:rsidRDefault="00A56831">
          <w:pPr>
            <w:pStyle w:val="Header"/>
          </w:pPr>
          <w:r>
            <w:rPr>
              <w:noProof/>
            </w:rPr>
            <w:drawing>
              <wp:inline distT="0" distB="0" distL="0" distR="0" wp14:anchorId="13A8BAF2" wp14:editId="4B18845F">
                <wp:extent cx="1247771" cy="752478"/>
                <wp:effectExtent l="0" t="0" r="0" b="9522"/>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247771" cy="752478"/>
                        </a:xfrm>
                        <a:prstGeom prst="rect">
                          <a:avLst/>
                        </a:prstGeom>
                        <a:noFill/>
                        <a:ln>
                          <a:noFill/>
                          <a:prstDash/>
                        </a:ln>
                      </pic:spPr>
                    </pic:pic>
                  </a:graphicData>
                </a:graphic>
              </wp:inline>
            </w:drawing>
          </w:r>
        </w:p>
        <w:p w:rsidR="00A56831" w:rsidRDefault="00A56831">
          <w:pPr>
            <w:pStyle w:val="Header"/>
          </w:pPr>
        </w:p>
      </w:tc>
      <w:tc>
        <w:tcPr>
          <w:tcW w:w="3509" w:type="dxa"/>
          <w:shd w:val="clear" w:color="auto" w:fill="auto"/>
          <w:tcMar>
            <w:top w:w="0" w:type="dxa"/>
            <w:left w:w="108" w:type="dxa"/>
            <w:bottom w:w="0" w:type="dxa"/>
            <w:right w:w="108" w:type="dxa"/>
          </w:tcMar>
        </w:tcPr>
        <w:p w:rsidR="00A56831" w:rsidRDefault="00A56831">
          <w:pPr>
            <w:pStyle w:val="Header"/>
          </w:pPr>
          <w:r>
            <w:rPr>
              <w:rFonts w:ascii="Arial" w:hAnsi="Arial" w:cs="Arial"/>
              <w:b/>
              <w:sz w:val="24"/>
              <w:szCs w:val="24"/>
            </w:rPr>
            <w:t xml:space="preserve">Fire Service Management Committee </w:t>
          </w:r>
        </w:p>
      </w:tc>
    </w:tr>
    <w:tr w:rsidR="00A56831">
      <w:trPr>
        <w:trHeight w:val="450"/>
      </w:trPr>
      <w:tc>
        <w:tcPr>
          <w:tcW w:w="5778" w:type="dxa"/>
          <w:vMerge/>
          <w:shd w:val="clear" w:color="auto" w:fill="auto"/>
          <w:tcMar>
            <w:top w:w="0" w:type="dxa"/>
            <w:left w:w="108" w:type="dxa"/>
            <w:bottom w:w="0" w:type="dxa"/>
            <w:right w:w="108" w:type="dxa"/>
          </w:tcMar>
        </w:tcPr>
        <w:p w:rsidR="00A56831" w:rsidRDefault="00A56831">
          <w:pPr>
            <w:pStyle w:val="Header"/>
          </w:pPr>
        </w:p>
      </w:tc>
      <w:tc>
        <w:tcPr>
          <w:tcW w:w="3509" w:type="dxa"/>
          <w:shd w:val="clear" w:color="auto" w:fill="auto"/>
          <w:tcMar>
            <w:top w:w="0" w:type="dxa"/>
            <w:left w:w="108" w:type="dxa"/>
            <w:bottom w:w="0" w:type="dxa"/>
            <w:right w:w="108" w:type="dxa"/>
          </w:tcMar>
        </w:tcPr>
        <w:p w:rsidR="00A56831" w:rsidRDefault="00A56831">
          <w:pPr>
            <w:pStyle w:val="Header"/>
            <w:spacing w:before="60"/>
          </w:pPr>
          <w:r>
            <w:rPr>
              <w:rFonts w:ascii="Arial" w:hAnsi="Arial" w:cs="Arial"/>
              <w:sz w:val="24"/>
              <w:szCs w:val="24"/>
            </w:rPr>
            <w:t>23 January 2012</w:t>
          </w:r>
        </w:p>
      </w:tc>
    </w:tr>
    <w:tr w:rsidR="00A56831">
      <w:trPr>
        <w:trHeight w:val="450"/>
      </w:trPr>
      <w:tc>
        <w:tcPr>
          <w:tcW w:w="5778" w:type="dxa"/>
          <w:vMerge/>
          <w:shd w:val="clear" w:color="auto" w:fill="auto"/>
          <w:tcMar>
            <w:top w:w="0" w:type="dxa"/>
            <w:left w:w="108" w:type="dxa"/>
            <w:bottom w:w="0" w:type="dxa"/>
            <w:right w:w="108" w:type="dxa"/>
          </w:tcMar>
        </w:tcPr>
        <w:p w:rsidR="00A56831" w:rsidRDefault="00A56831">
          <w:pPr>
            <w:pStyle w:val="Header"/>
          </w:pPr>
        </w:p>
      </w:tc>
      <w:tc>
        <w:tcPr>
          <w:tcW w:w="3509" w:type="dxa"/>
          <w:shd w:val="clear" w:color="auto" w:fill="auto"/>
          <w:tcMar>
            <w:top w:w="0" w:type="dxa"/>
            <w:left w:w="108" w:type="dxa"/>
            <w:bottom w:w="0" w:type="dxa"/>
            <w:right w:w="108" w:type="dxa"/>
          </w:tcMar>
          <w:vAlign w:val="bottom"/>
        </w:tcPr>
        <w:p w:rsidR="00A56831" w:rsidRDefault="00A56831">
          <w:pPr>
            <w:pStyle w:val="Header"/>
            <w:spacing w:before="60"/>
            <w:rPr>
              <w:rFonts w:ascii="Arial" w:hAnsi="Arial" w:cs="Arial"/>
              <w:b/>
              <w:sz w:val="24"/>
              <w:szCs w:val="24"/>
            </w:rPr>
          </w:pPr>
          <w:r>
            <w:rPr>
              <w:rFonts w:ascii="Arial" w:hAnsi="Arial" w:cs="Arial"/>
              <w:b/>
              <w:sz w:val="24"/>
              <w:szCs w:val="24"/>
            </w:rPr>
            <w:t>Item x</w:t>
          </w:r>
        </w:p>
      </w:tc>
    </w:tr>
  </w:tbl>
  <w:p w:rsidR="00A56831" w:rsidRDefault="00A568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831" w:rsidRDefault="00A56831">
    <w:pPr>
      <w:pStyle w:val="Header"/>
      <w:rPr>
        <w:sz w:val="2"/>
      </w:rPr>
    </w:pPr>
  </w:p>
  <w:p w:rsidR="00A56831" w:rsidRDefault="00A56831">
    <w:pPr>
      <w:pStyle w:val="Header"/>
      <w:rPr>
        <w:sz w:val="2"/>
      </w:rPr>
    </w:pPr>
  </w:p>
  <w:tbl>
    <w:tblPr>
      <w:tblW w:w="9071" w:type="dxa"/>
      <w:tblCellMar>
        <w:left w:w="10" w:type="dxa"/>
        <w:right w:w="10" w:type="dxa"/>
      </w:tblCellMar>
      <w:tblLook w:val="04A0" w:firstRow="1" w:lastRow="0" w:firstColumn="1" w:lastColumn="0" w:noHBand="0" w:noVBand="1"/>
    </w:tblPr>
    <w:tblGrid>
      <w:gridCol w:w="5912"/>
      <w:gridCol w:w="3159"/>
    </w:tblGrid>
    <w:tr w:rsidR="00A56831">
      <w:tc>
        <w:tcPr>
          <w:tcW w:w="5912" w:type="dxa"/>
          <w:vMerge w:val="restart"/>
          <w:shd w:val="clear" w:color="auto" w:fill="auto"/>
          <w:tcMar>
            <w:top w:w="0" w:type="dxa"/>
            <w:left w:w="108" w:type="dxa"/>
            <w:bottom w:w="0" w:type="dxa"/>
            <w:right w:w="108" w:type="dxa"/>
          </w:tcMar>
        </w:tcPr>
        <w:p w:rsidR="00A56831" w:rsidRDefault="00A56831">
          <w:pPr>
            <w:pStyle w:val="Header"/>
            <w:tabs>
              <w:tab w:val="clear" w:pos="4153"/>
              <w:tab w:val="clear" w:pos="8306"/>
              <w:tab w:val="center" w:pos="2923"/>
            </w:tabs>
          </w:pPr>
          <w:r>
            <w:rPr>
              <w:noProof/>
            </w:rPr>
            <w:drawing>
              <wp:inline distT="0" distB="0" distL="0" distR="0" wp14:anchorId="069AFBAB" wp14:editId="02B589B8">
                <wp:extent cx="1247771" cy="752478"/>
                <wp:effectExtent l="0" t="0" r="0" b="9522"/>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247771" cy="752478"/>
                        </a:xfrm>
                        <a:prstGeom prst="rect">
                          <a:avLst/>
                        </a:prstGeom>
                        <a:noFill/>
                        <a:ln>
                          <a:noFill/>
                          <a:prstDash/>
                        </a:ln>
                      </pic:spPr>
                    </pic:pic>
                  </a:graphicData>
                </a:graphic>
              </wp:inline>
            </w:drawing>
          </w:r>
          <w:r>
            <w:rPr>
              <w:rFonts w:ascii="Arial" w:hAnsi="Arial" w:cs="Arial"/>
              <w:sz w:val="44"/>
              <w:szCs w:val="44"/>
            </w:rPr>
            <w:tab/>
          </w:r>
        </w:p>
      </w:tc>
      <w:tc>
        <w:tcPr>
          <w:tcW w:w="3159" w:type="dxa"/>
          <w:shd w:val="clear" w:color="auto" w:fill="auto"/>
          <w:tcMar>
            <w:top w:w="0" w:type="dxa"/>
            <w:left w:w="108" w:type="dxa"/>
            <w:bottom w:w="0" w:type="dxa"/>
            <w:right w:w="108" w:type="dxa"/>
          </w:tcMar>
        </w:tcPr>
        <w:p w:rsidR="00A56831" w:rsidRDefault="00A56831" w:rsidP="00CE38B8">
          <w:pPr>
            <w:pStyle w:val="Header"/>
          </w:pPr>
          <w:r>
            <w:rPr>
              <w:rFonts w:ascii="Arial" w:hAnsi="Arial" w:cs="Arial"/>
              <w:b/>
              <w:szCs w:val="22"/>
            </w:rPr>
            <w:t>Fire Services Management Committee</w:t>
          </w:r>
        </w:p>
      </w:tc>
    </w:tr>
    <w:tr w:rsidR="00A56831">
      <w:trPr>
        <w:trHeight w:val="450"/>
      </w:trPr>
      <w:tc>
        <w:tcPr>
          <w:tcW w:w="5912" w:type="dxa"/>
          <w:vMerge/>
          <w:shd w:val="clear" w:color="auto" w:fill="auto"/>
          <w:tcMar>
            <w:top w:w="0" w:type="dxa"/>
            <w:left w:w="108" w:type="dxa"/>
            <w:bottom w:w="0" w:type="dxa"/>
            <w:right w:w="108" w:type="dxa"/>
          </w:tcMar>
        </w:tcPr>
        <w:p w:rsidR="00A56831" w:rsidRDefault="00A56831">
          <w:pPr>
            <w:pStyle w:val="Header"/>
          </w:pPr>
        </w:p>
      </w:tc>
      <w:tc>
        <w:tcPr>
          <w:tcW w:w="3159" w:type="dxa"/>
          <w:shd w:val="clear" w:color="auto" w:fill="auto"/>
          <w:tcMar>
            <w:top w:w="0" w:type="dxa"/>
            <w:left w:w="108" w:type="dxa"/>
            <w:bottom w:w="0" w:type="dxa"/>
            <w:right w:w="108" w:type="dxa"/>
          </w:tcMar>
        </w:tcPr>
        <w:p w:rsidR="005D0C23" w:rsidRDefault="005D0C23">
          <w:pPr>
            <w:pStyle w:val="Header"/>
            <w:spacing w:before="60"/>
            <w:rPr>
              <w:rFonts w:ascii="Arial" w:hAnsi="Arial" w:cs="Arial"/>
              <w:szCs w:val="22"/>
            </w:rPr>
          </w:pPr>
        </w:p>
        <w:p w:rsidR="00A56831" w:rsidRDefault="00A56831">
          <w:pPr>
            <w:pStyle w:val="Header"/>
            <w:spacing w:before="60"/>
          </w:pPr>
          <w:r>
            <w:rPr>
              <w:rFonts w:ascii="Arial" w:hAnsi="Arial" w:cs="Arial"/>
              <w:szCs w:val="22"/>
            </w:rPr>
            <w:t>26 January 2018</w:t>
          </w:r>
        </w:p>
      </w:tc>
    </w:tr>
  </w:tbl>
  <w:p w:rsidR="00A56831" w:rsidRDefault="00A56831">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1" w:type="dxa"/>
      <w:tblCellMar>
        <w:left w:w="10" w:type="dxa"/>
        <w:right w:w="10" w:type="dxa"/>
      </w:tblCellMar>
      <w:tblLook w:val="04A0" w:firstRow="1" w:lastRow="0" w:firstColumn="1" w:lastColumn="0" w:noHBand="0" w:noVBand="1"/>
    </w:tblPr>
    <w:tblGrid>
      <w:gridCol w:w="5912"/>
      <w:gridCol w:w="3159"/>
    </w:tblGrid>
    <w:tr w:rsidR="00A56831">
      <w:tc>
        <w:tcPr>
          <w:tcW w:w="5912" w:type="dxa"/>
          <w:vMerge w:val="restart"/>
          <w:shd w:val="clear" w:color="auto" w:fill="auto"/>
          <w:tcMar>
            <w:top w:w="0" w:type="dxa"/>
            <w:left w:w="108" w:type="dxa"/>
            <w:bottom w:w="0" w:type="dxa"/>
            <w:right w:w="108" w:type="dxa"/>
          </w:tcMar>
        </w:tcPr>
        <w:p w:rsidR="00A56831" w:rsidRDefault="00A56831">
          <w:pPr>
            <w:pStyle w:val="Header"/>
            <w:tabs>
              <w:tab w:val="clear" w:pos="4153"/>
              <w:tab w:val="clear" w:pos="8306"/>
              <w:tab w:val="center" w:pos="2923"/>
            </w:tabs>
          </w:pPr>
          <w:r>
            <w:rPr>
              <w:noProof/>
            </w:rPr>
            <w:drawing>
              <wp:inline distT="0" distB="0" distL="0" distR="0" wp14:anchorId="09710CF9" wp14:editId="510B579E">
                <wp:extent cx="1247771" cy="752478"/>
                <wp:effectExtent l="0" t="0" r="0" b="9522"/>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247771" cy="752478"/>
                        </a:xfrm>
                        <a:prstGeom prst="rect">
                          <a:avLst/>
                        </a:prstGeom>
                        <a:noFill/>
                        <a:ln>
                          <a:noFill/>
                          <a:prstDash/>
                        </a:ln>
                      </pic:spPr>
                    </pic:pic>
                  </a:graphicData>
                </a:graphic>
              </wp:inline>
            </w:drawing>
          </w:r>
          <w:r>
            <w:rPr>
              <w:rFonts w:ascii="Arial" w:hAnsi="Arial" w:cs="Arial"/>
              <w:sz w:val="44"/>
              <w:szCs w:val="44"/>
            </w:rPr>
            <w:tab/>
          </w:r>
        </w:p>
      </w:tc>
      <w:tc>
        <w:tcPr>
          <w:tcW w:w="3159" w:type="dxa"/>
          <w:shd w:val="clear" w:color="auto" w:fill="auto"/>
          <w:tcMar>
            <w:top w:w="0" w:type="dxa"/>
            <w:left w:w="108" w:type="dxa"/>
            <w:bottom w:w="0" w:type="dxa"/>
            <w:right w:w="108" w:type="dxa"/>
          </w:tcMar>
        </w:tcPr>
        <w:p w:rsidR="00A56831" w:rsidRDefault="00A56831" w:rsidP="00CE38B8">
          <w:pPr>
            <w:pStyle w:val="Header"/>
          </w:pPr>
          <w:r>
            <w:rPr>
              <w:rFonts w:ascii="Arial" w:hAnsi="Arial" w:cs="Arial"/>
              <w:b/>
              <w:szCs w:val="22"/>
            </w:rPr>
            <w:t>Fire Services Management Committee</w:t>
          </w:r>
        </w:p>
      </w:tc>
    </w:tr>
    <w:tr w:rsidR="00A56831">
      <w:trPr>
        <w:trHeight w:val="450"/>
      </w:trPr>
      <w:tc>
        <w:tcPr>
          <w:tcW w:w="5912" w:type="dxa"/>
          <w:vMerge/>
          <w:shd w:val="clear" w:color="auto" w:fill="auto"/>
          <w:tcMar>
            <w:top w:w="0" w:type="dxa"/>
            <w:left w:w="108" w:type="dxa"/>
            <w:bottom w:w="0" w:type="dxa"/>
            <w:right w:w="108" w:type="dxa"/>
          </w:tcMar>
        </w:tcPr>
        <w:p w:rsidR="00A56831" w:rsidRDefault="00A56831">
          <w:pPr>
            <w:pStyle w:val="Header"/>
          </w:pPr>
        </w:p>
      </w:tc>
      <w:tc>
        <w:tcPr>
          <w:tcW w:w="3159" w:type="dxa"/>
          <w:shd w:val="clear" w:color="auto" w:fill="auto"/>
          <w:tcMar>
            <w:top w:w="0" w:type="dxa"/>
            <w:left w:w="108" w:type="dxa"/>
            <w:bottom w:w="0" w:type="dxa"/>
            <w:right w:w="108" w:type="dxa"/>
          </w:tcMar>
        </w:tcPr>
        <w:p w:rsidR="005D0C23" w:rsidRDefault="005D0C23">
          <w:pPr>
            <w:pStyle w:val="Header"/>
            <w:spacing w:before="60"/>
            <w:rPr>
              <w:rFonts w:ascii="Arial" w:hAnsi="Arial" w:cs="Arial"/>
              <w:szCs w:val="22"/>
            </w:rPr>
          </w:pPr>
        </w:p>
        <w:p w:rsidR="00A56831" w:rsidRDefault="00A56831">
          <w:pPr>
            <w:pStyle w:val="Header"/>
            <w:spacing w:before="60"/>
          </w:pPr>
          <w:r>
            <w:rPr>
              <w:rFonts w:ascii="Arial" w:hAnsi="Arial" w:cs="Arial"/>
              <w:szCs w:val="22"/>
            </w:rPr>
            <w:t>26 January 2018</w:t>
          </w:r>
        </w:p>
      </w:tc>
    </w:tr>
  </w:tbl>
  <w:p w:rsidR="00A56831" w:rsidRDefault="00A56831">
    <w:r>
      <w:tab/>
      <w:t xml:space="preserve">              </w:t>
    </w:r>
    <w: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51568"/>
    <w:multiLevelType w:val="multilevel"/>
    <w:tmpl w:val="694C0418"/>
    <w:lvl w:ilvl="0">
      <w:start w:val="1"/>
      <w:numFmt w:val="decimal"/>
      <w:lvlText w:val="25.%1."/>
      <w:lvlJc w:val="left"/>
      <w:pPr>
        <w:ind w:left="1287" w:hanging="360"/>
      </w:pPr>
      <w:rPr>
        <w:rFonts w:hint="default"/>
        <w:b w:val="0"/>
        <w:sz w:val="22"/>
        <w:szCs w:val="22"/>
      </w:rPr>
    </w:lvl>
    <w:lvl w:ilvl="1">
      <w:start w:val="1"/>
      <w:numFmt w:val="decimal"/>
      <w:lvlText w:val="9.%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 w15:restartNumberingAfterBreak="0">
    <w:nsid w:val="046A7D8E"/>
    <w:multiLevelType w:val="hybridMultilevel"/>
    <w:tmpl w:val="A8900CA2"/>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15:restartNumberingAfterBreak="0">
    <w:nsid w:val="10AB2C79"/>
    <w:multiLevelType w:val="hybridMultilevel"/>
    <w:tmpl w:val="9DAEA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1B3734"/>
    <w:multiLevelType w:val="hybridMultilevel"/>
    <w:tmpl w:val="042EBC32"/>
    <w:lvl w:ilvl="0" w:tplc="72D83544">
      <w:start w:val="1"/>
      <w:numFmt w:val="decimal"/>
      <w:lvlText w:val="9.%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5B37D11"/>
    <w:multiLevelType w:val="multilevel"/>
    <w:tmpl w:val="70F49A18"/>
    <w:lvl w:ilvl="0">
      <w:start w:val="1"/>
      <w:numFmt w:val="decimal"/>
      <w:lvlText w:val="4.%1."/>
      <w:lvlJc w:val="left"/>
      <w:pPr>
        <w:ind w:left="1287" w:hanging="360"/>
      </w:pPr>
      <w:rPr>
        <w:rFonts w:hint="default"/>
        <w:b w:val="0"/>
        <w:sz w:val="22"/>
        <w:szCs w:val="22"/>
      </w:rPr>
    </w:lvl>
    <w:lvl w:ilvl="1">
      <w:start w:val="1"/>
      <w:numFmt w:val="decimal"/>
      <w:lvlText w:val="9.%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5" w15:restartNumberingAfterBreak="0">
    <w:nsid w:val="274D6031"/>
    <w:multiLevelType w:val="hybridMultilevel"/>
    <w:tmpl w:val="27B830D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2BB02BD9"/>
    <w:multiLevelType w:val="multilevel"/>
    <w:tmpl w:val="A30225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0DA487A"/>
    <w:multiLevelType w:val="multilevel"/>
    <w:tmpl w:val="747E64D2"/>
    <w:lvl w:ilvl="0">
      <w:start w:val="1"/>
      <w:numFmt w:val="decimal"/>
      <w:lvlText w:val="20.%1."/>
      <w:lvlJc w:val="left"/>
      <w:pPr>
        <w:ind w:left="1287" w:hanging="360"/>
      </w:pPr>
      <w:rPr>
        <w:rFonts w:hint="default"/>
        <w:b w:val="0"/>
        <w:sz w:val="22"/>
        <w:szCs w:val="22"/>
      </w:rPr>
    </w:lvl>
    <w:lvl w:ilvl="1">
      <w:start w:val="1"/>
      <w:numFmt w:val="decimal"/>
      <w:lvlText w:val="9.%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8" w15:restartNumberingAfterBreak="0">
    <w:nsid w:val="39B91F7B"/>
    <w:multiLevelType w:val="multilevel"/>
    <w:tmpl w:val="D1009084"/>
    <w:lvl w:ilvl="0">
      <w:start w:val="1"/>
      <w:numFmt w:val="decimal"/>
      <w:lvlText w:val="5.%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ADB08A9"/>
    <w:multiLevelType w:val="hybridMultilevel"/>
    <w:tmpl w:val="CD0A7B5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570E7283"/>
    <w:multiLevelType w:val="multilevel"/>
    <w:tmpl w:val="63F07346"/>
    <w:lvl w:ilvl="0">
      <w:start w:val="1"/>
      <w:numFmt w:val="decimal"/>
      <w:lvlText w:val="12.%1."/>
      <w:lvlJc w:val="left"/>
      <w:pPr>
        <w:ind w:left="1287" w:hanging="360"/>
      </w:pPr>
      <w:rPr>
        <w:rFonts w:hint="default"/>
        <w:b w:val="0"/>
        <w:sz w:val="22"/>
        <w:szCs w:val="22"/>
      </w:rPr>
    </w:lvl>
    <w:lvl w:ilvl="1">
      <w:start w:val="1"/>
      <w:numFmt w:val="decimal"/>
      <w:lvlText w:val="9.%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1" w15:restartNumberingAfterBreak="0">
    <w:nsid w:val="5DF3784D"/>
    <w:multiLevelType w:val="hybridMultilevel"/>
    <w:tmpl w:val="DF9614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646C56B5"/>
    <w:multiLevelType w:val="hybridMultilevel"/>
    <w:tmpl w:val="58EA5C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65D027A3"/>
    <w:multiLevelType w:val="multilevel"/>
    <w:tmpl w:val="A48071FE"/>
    <w:lvl w:ilvl="0">
      <w:start w:val="1"/>
      <w:numFmt w:val="decimal"/>
      <w:lvlText w:val="%1."/>
      <w:lvlJc w:val="left"/>
      <w:pPr>
        <w:ind w:left="1287" w:hanging="360"/>
      </w:pPr>
      <w:rPr>
        <w:rFonts w:ascii="Arial" w:hAnsi="Arial" w:cs="Arial"/>
        <w:b w:val="0"/>
        <w:sz w:val="22"/>
        <w:szCs w:val="22"/>
      </w:rPr>
    </w:lvl>
    <w:lvl w:ilvl="1">
      <w:start w:val="1"/>
      <w:numFmt w:val="decimal"/>
      <w:lvlText w:val="9.%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4" w15:restartNumberingAfterBreak="0">
    <w:nsid w:val="6D797DE2"/>
    <w:multiLevelType w:val="hybridMultilevel"/>
    <w:tmpl w:val="2E029108"/>
    <w:lvl w:ilvl="0" w:tplc="31AAC106">
      <w:start w:val="1"/>
      <w:numFmt w:val="decimal"/>
      <w:lvlText w:val="18.%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796B4584"/>
    <w:multiLevelType w:val="multilevel"/>
    <w:tmpl w:val="9ADC9654"/>
    <w:lvl w:ilvl="0">
      <w:start w:val="1"/>
      <w:numFmt w:val="decimal"/>
      <w:lvlText w:val="8.%1."/>
      <w:lvlJc w:val="left"/>
      <w:pPr>
        <w:ind w:left="1287" w:hanging="360"/>
      </w:pPr>
      <w:rPr>
        <w:rFonts w:hint="default"/>
        <w:b w:val="0"/>
        <w:sz w:val="22"/>
        <w:szCs w:val="22"/>
      </w:rPr>
    </w:lvl>
    <w:lvl w:ilvl="1">
      <w:start w:val="1"/>
      <w:numFmt w:val="decimal"/>
      <w:lvlText w:val="9.%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num w:numId="1">
    <w:abstractNumId w:val="13"/>
  </w:num>
  <w:num w:numId="2">
    <w:abstractNumId w:val="8"/>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11"/>
  </w:num>
  <w:num w:numId="6">
    <w:abstractNumId w:val="11"/>
  </w:num>
  <w:num w:numId="7">
    <w:abstractNumId w:val="1"/>
  </w:num>
  <w:num w:numId="8">
    <w:abstractNumId w:val="9"/>
  </w:num>
  <w:num w:numId="9">
    <w:abstractNumId w:val="15"/>
  </w:num>
  <w:num w:numId="10">
    <w:abstractNumId w:val="2"/>
  </w:num>
  <w:num w:numId="11">
    <w:abstractNumId w:val="14"/>
  </w:num>
  <w:num w:numId="12">
    <w:abstractNumId w:val="4"/>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0"/>
  </w:num>
  <w:num w:numId="16">
    <w:abstractNumId w:val="6"/>
  </w:num>
  <w:num w:numId="17">
    <w:abstractNumId w:val="3"/>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567"/>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C18"/>
    <w:rsid w:val="00065DA8"/>
    <w:rsid w:val="001732CF"/>
    <w:rsid w:val="001738EB"/>
    <w:rsid w:val="001F6118"/>
    <w:rsid w:val="002270F8"/>
    <w:rsid w:val="00277773"/>
    <w:rsid w:val="002E4C01"/>
    <w:rsid w:val="00333755"/>
    <w:rsid w:val="00336FF3"/>
    <w:rsid w:val="00344CF8"/>
    <w:rsid w:val="0040317D"/>
    <w:rsid w:val="00434825"/>
    <w:rsid w:val="0049305E"/>
    <w:rsid w:val="004E26F5"/>
    <w:rsid w:val="005920D5"/>
    <w:rsid w:val="005B60A1"/>
    <w:rsid w:val="005D0C23"/>
    <w:rsid w:val="005E6877"/>
    <w:rsid w:val="005F51D1"/>
    <w:rsid w:val="006409B1"/>
    <w:rsid w:val="006A5D27"/>
    <w:rsid w:val="006F4485"/>
    <w:rsid w:val="00761F3D"/>
    <w:rsid w:val="007C360F"/>
    <w:rsid w:val="007D58EE"/>
    <w:rsid w:val="008933B3"/>
    <w:rsid w:val="008B42AE"/>
    <w:rsid w:val="00933F07"/>
    <w:rsid w:val="0097410B"/>
    <w:rsid w:val="00996C04"/>
    <w:rsid w:val="009B1977"/>
    <w:rsid w:val="009D19D4"/>
    <w:rsid w:val="009D70E4"/>
    <w:rsid w:val="00A5336A"/>
    <w:rsid w:val="00A56831"/>
    <w:rsid w:val="00A64C18"/>
    <w:rsid w:val="00AA0E2D"/>
    <w:rsid w:val="00B07DD2"/>
    <w:rsid w:val="00B67882"/>
    <w:rsid w:val="00B914B2"/>
    <w:rsid w:val="00BB27D9"/>
    <w:rsid w:val="00C476FF"/>
    <w:rsid w:val="00C64F23"/>
    <w:rsid w:val="00C778A3"/>
    <w:rsid w:val="00CD42BE"/>
    <w:rsid w:val="00CE38B8"/>
    <w:rsid w:val="00D17507"/>
    <w:rsid w:val="00D20C9B"/>
    <w:rsid w:val="00D32AC9"/>
    <w:rsid w:val="00D3602C"/>
    <w:rsid w:val="00D86CA2"/>
    <w:rsid w:val="00D87874"/>
    <w:rsid w:val="00DA0BA0"/>
    <w:rsid w:val="00DB3D08"/>
    <w:rsid w:val="00DC0D6E"/>
    <w:rsid w:val="00DF0F99"/>
    <w:rsid w:val="00E23775"/>
    <w:rsid w:val="00E90700"/>
    <w:rsid w:val="00F71426"/>
    <w:rsid w:val="00FA7372"/>
    <w:rsid w:val="00FD68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7AAEA5-2C2A-4472-9489-D901A124D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rPr>
      <w:rFonts w:ascii="Frutiger 45 Light" w:hAnsi="Frutiger 45 Light"/>
      <w:sz w:val="22"/>
    </w:rPr>
  </w:style>
  <w:style w:type="paragraph" w:styleId="Heading1">
    <w:name w:val="heading 1"/>
    <w:basedOn w:val="Default"/>
    <w:next w:val="Default"/>
    <w:pPr>
      <w:outlineLvl w:val="0"/>
    </w:pPr>
    <w:rPr>
      <w:rFonts w:cs="Times New Roman"/>
      <w:color w:val="auto"/>
      <w:lang w:val="en-GB" w:eastAsia="en-GB"/>
    </w:rPr>
  </w:style>
  <w:style w:type="paragraph" w:styleId="Heading2">
    <w:name w:val="heading 2"/>
    <w:basedOn w:val="Normal"/>
    <w:next w:val="Normal"/>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LGAMainHead1">
    <w:name w:val="LGA Main Head1"/>
    <w:basedOn w:val="MainText"/>
    <w:pPr>
      <w:spacing w:after="280" w:line="240" w:lineRule="auto"/>
    </w:pPr>
    <w:rPr>
      <w:rFonts w:ascii="Frutiger 55 Roman" w:hAnsi="Frutiger 55 Roman"/>
      <w:b/>
      <w:sz w:val="32"/>
    </w:rPr>
  </w:style>
  <w:style w:type="paragraph" w:customStyle="1" w:styleId="CtteeandItem">
    <w:name w:val="Cttee and Item"/>
    <w:basedOn w:val="Normal"/>
    <w:pPr>
      <w:spacing w:line="360" w:lineRule="exact"/>
    </w:pPr>
    <w:rPr>
      <w:rFonts w:ascii="Frutiger 55 Roman" w:hAnsi="Frutiger 55 Roman"/>
      <w:b/>
    </w:rPr>
  </w:style>
  <w:style w:type="paragraph" w:styleId="Date">
    <w:name w:val="Date"/>
    <w:basedOn w:val="Normal"/>
    <w:pPr>
      <w:spacing w:after="40" w:line="360" w:lineRule="exact"/>
      <w:ind w:right="57"/>
    </w:pPr>
  </w:style>
  <w:style w:type="paragraph" w:customStyle="1" w:styleId="MainText">
    <w:name w:val="Main Text"/>
    <w:basedOn w:val="Normal"/>
    <w:pPr>
      <w:spacing w:line="280" w:lineRule="exact"/>
    </w:pPr>
  </w:style>
  <w:style w:type="paragraph" w:customStyle="1" w:styleId="LGAItemNoHeading">
    <w:name w:val="LGA Item No Heading"/>
    <w:basedOn w:val="MainText"/>
    <w:pPr>
      <w:spacing w:before="600" w:after="240"/>
    </w:pPr>
    <w:rPr>
      <w:rFonts w:ascii="Frutiger 55 Roman" w:hAnsi="Frutiger 55 Roman"/>
      <w:b/>
      <w:sz w:val="32"/>
    </w:rPr>
  </w:style>
  <w:style w:type="paragraph" w:customStyle="1" w:styleId="LGASubHead1">
    <w:name w:val="LGA Sub Head1"/>
    <w:basedOn w:val="MainText"/>
    <w:next w:val="MainText"/>
    <w:pPr>
      <w:spacing w:after="120" w:line="240" w:lineRule="auto"/>
    </w:pPr>
    <w:rPr>
      <w:b/>
      <w:sz w:val="28"/>
    </w:rPr>
  </w:style>
  <w:style w:type="paragraph" w:customStyle="1" w:styleId="LGASubHead2">
    <w:name w:val="LGA Sub Head2"/>
    <w:basedOn w:val="Normal"/>
    <w:next w:val="MainText"/>
    <w:pPr>
      <w:spacing w:after="120"/>
    </w:pPr>
    <w:rPr>
      <w:b/>
    </w:rPr>
  </w:style>
  <w:style w:type="character" w:styleId="Hyperlink">
    <w:name w:val="Hyperlink"/>
    <w:rPr>
      <w:color w:val="0000FF"/>
      <w:u w:val="single"/>
    </w:rPr>
  </w:style>
  <w:style w:type="paragraph" w:styleId="NormalWeb">
    <w:name w:val="Normal (Web)"/>
    <w:basedOn w:val="Normal"/>
    <w:pPr>
      <w:spacing w:before="100" w:after="100"/>
    </w:pPr>
    <w:rPr>
      <w:rFonts w:ascii="Times New Roman" w:hAnsi="Times New Roman"/>
      <w:sz w:val="24"/>
      <w:szCs w:val="24"/>
      <w:lang w:val="en-US" w:eastAsia="en-US"/>
    </w:rPr>
  </w:style>
  <w:style w:type="paragraph" w:customStyle="1" w:styleId="Default">
    <w:name w:val="Default"/>
    <w:pPr>
      <w:suppressAutoHyphens/>
      <w:autoSpaceDE w:val="0"/>
    </w:pPr>
    <w:rPr>
      <w:rFonts w:ascii="Arial" w:hAnsi="Arial" w:cs="Arial"/>
      <w:color w:val="000000"/>
      <w:sz w:val="24"/>
      <w:szCs w:val="24"/>
      <w:lang w:val="en-US" w:eastAsia="en-US"/>
    </w:rPr>
  </w:style>
  <w:style w:type="character" w:styleId="FollowedHyperlink">
    <w:name w:val="FollowedHyperlink"/>
    <w:rPr>
      <w:color w:val="800080"/>
      <w:u w:val="single"/>
    </w:rPr>
  </w:style>
  <w:style w:type="paragraph" w:customStyle="1" w:styleId="NormalNoSpace">
    <w:name w:val="NormalNoSpace"/>
    <w:basedOn w:val="Normal"/>
    <w:pPr>
      <w:spacing w:line="250" w:lineRule="atLeast"/>
    </w:pPr>
    <w:rPr>
      <w:rFonts w:ascii="Foundry Sans" w:hAnsi="Foundry Sans"/>
      <w:lang w:eastAsia="en-US"/>
    </w:rPr>
  </w:style>
  <w:style w:type="character" w:styleId="PageNumber">
    <w:name w:val="page number"/>
    <w:basedOn w:val="DefaultParagraphFont"/>
  </w:style>
  <w:style w:type="paragraph" w:customStyle="1" w:styleId="CharCharCharChar">
    <w:name w:val="Char Char Char Char"/>
    <w:basedOn w:val="Normal"/>
    <w:pPr>
      <w:spacing w:after="160" w:line="240" w:lineRule="exact"/>
    </w:pPr>
    <w:rPr>
      <w:rFonts w:ascii="Verdana" w:hAnsi="Verdana" w:cs="Verdana"/>
      <w:sz w:val="20"/>
      <w:lang w:val="en-US" w:eastAsia="en-US"/>
    </w:rPr>
  </w:style>
  <w:style w:type="paragraph" w:styleId="PlainText">
    <w:name w:val="Plain Text"/>
    <w:basedOn w:val="Normal"/>
    <w:uiPriority w:val="99"/>
    <w:rPr>
      <w:rFonts w:ascii="Courier New" w:hAnsi="Courier New" w:cs="Courier New"/>
      <w:sz w:val="20"/>
    </w:rPr>
  </w:style>
  <w:style w:type="paragraph" w:customStyle="1" w:styleId="Bodycopy">
    <w:name w:val="Body copy"/>
    <w:basedOn w:val="Default"/>
    <w:next w:val="Default"/>
    <w:rPr>
      <w:rFonts w:cs="Times New Roman"/>
      <w:color w:val="auto"/>
      <w:lang w:val="en-GB" w:eastAsia="en-GB"/>
    </w:rPr>
  </w:style>
  <w:style w:type="character" w:customStyle="1" w:styleId="st1">
    <w:name w:val="st1"/>
    <w:basedOn w:val="DefaultParagraphFont"/>
  </w:style>
  <w:style w:type="paragraph" w:styleId="BalloonText">
    <w:name w:val="Balloon Text"/>
    <w:basedOn w:val="Normal"/>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rPr>
      <w:sz w:val="20"/>
    </w:rPr>
  </w:style>
  <w:style w:type="paragraph" w:styleId="CommentSubject">
    <w:name w:val="annotation subject"/>
    <w:basedOn w:val="CommentText"/>
    <w:next w:val="CommentText"/>
    <w:rPr>
      <w:b/>
      <w:bCs/>
    </w:rPr>
  </w:style>
  <w:style w:type="paragraph" w:customStyle="1" w:styleId="CharCharCharChar0">
    <w:name w:val="Char Char Char Char"/>
    <w:basedOn w:val="Normal"/>
    <w:pPr>
      <w:spacing w:after="160" w:line="240" w:lineRule="exact"/>
    </w:pPr>
    <w:rPr>
      <w:rFonts w:ascii="Verdana" w:hAnsi="Verdana" w:cs="Verdana"/>
      <w:sz w:val="20"/>
      <w:lang w:val="en-US" w:eastAsia="en-US"/>
    </w:rPr>
  </w:style>
  <w:style w:type="paragraph" w:customStyle="1" w:styleId="Default1">
    <w:name w:val="Default1"/>
    <w:basedOn w:val="Default"/>
    <w:next w:val="Default"/>
    <w:rPr>
      <w:color w:val="auto"/>
      <w:lang w:val="en-GB" w:eastAsia="en-GB"/>
    </w:rPr>
  </w:style>
  <w:style w:type="paragraph" w:styleId="ListParagraph">
    <w:name w:val="List Paragraph"/>
    <w:basedOn w:val="Normal"/>
    <w:uiPriority w:val="34"/>
    <w:qFormat/>
    <w:pPr>
      <w:ind w:left="720"/>
    </w:pPr>
  </w:style>
  <w:style w:type="character" w:customStyle="1" w:styleId="PlainTextChar">
    <w:name w:val="Plain Text Char"/>
    <w:uiPriority w:val="99"/>
    <w:rPr>
      <w:rFonts w:ascii="Courier New" w:hAnsi="Courier New" w:cs="Courier New"/>
    </w:rPr>
  </w:style>
  <w:style w:type="character" w:styleId="Strong">
    <w:name w:val="Strong"/>
    <w:rPr>
      <w:b/>
      <w:bCs/>
    </w:rPr>
  </w:style>
  <w:style w:type="paragraph" w:styleId="Subtitle">
    <w:name w:val="Subtitle"/>
    <w:basedOn w:val="Normal"/>
    <w:next w:val="Normal"/>
    <w:pPr>
      <w:spacing w:after="60"/>
      <w:jc w:val="center"/>
      <w:outlineLvl w:val="1"/>
    </w:pPr>
    <w:rPr>
      <w:rFonts w:ascii="Cambria" w:hAnsi="Cambria"/>
      <w:sz w:val="24"/>
      <w:szCs w:val="24"/>
    </w:rPr>
  </w:style>
  <w:style w:type="character" w:customStyle="1" w:styleId="SubtitleChar">
    <w:name w:val="Subtitle Char"/>
    <w:rPr>
      <w:rFonts w:ascii="Cambria" w:eastAsia="Times New Roman" w:hAnsi="Cambria" w:cs="Times New Roman"/>
      <w:sz w:val="24"/>
      <w:szCs w:val="24"/>
    </w:rPr>
  </w:style>
  <w:style w:type="paragraph" w:styleId="FootnoteText">
    <w:name w:val="footnote text"/>
    <w:basedOn w:val="Normal"/>
    <w:rPr>
      <w:rFonts w:ascii="Calibri" w:hAnsi="Calibri"/>
      <w:sz w:val="20"/>
    </w:rPr>
  </w:style>
  <w:style w:type="character" w:customStyle="1" w:styleId="FootnoteTextChar">
    <w:name w:val="Footnote Text Char"/>
    <w:basedOn w:val="DefaultParagraphFont"/>
    <w:rPr>
      <w:rFonts w:ascii="Calibri" w:eastAsia="Times New Roman" w:hAnsi="Calibri" w:cs="Times New Roman"/>
    </w:rPr>
  </w:style>
  <w:style w:type="character" w:styleId="FootnoteReference">
    <w:name w:val="footnote reference"/>
    <w:basedOn w:val="DefaultParagraphFont"/>
    <w:uiPriority w:val="99"/>
    <w:rPr>
      <w:position w:val="0"/>
      <w:vertAlign w:val="superscript"/>
    </w:rPr>
  </w:style>
  <w:style w:type="character" w:customStyle="1" w:styleId="A5">
    <w:name w:val="A5"/>
    <w:basedOn w:val="DefaultParagraphFont"/>
    <w:rPr>
      <w:rFonts w:ascii="Humanist 77 7 BT" w:hAnsi="Humanist 77 7 BT"/>
      <w:b/>
      <w:bCs/>
      <w:color w:val="000000"/>
    </w:rPr>
  </w:style>
  <w:style w:type="character" w:customStyle="1" w:styleId="A42">
    <w:name w:val="A4+2"/>
    <w:basedOn w:val="DefaultParagraphFont"/>
    <w:rPr>
      <w:rFonts w:ascii="Humanist 77 7 BT" w:hAnsi="Humanist 77 7 BT"/>
      <w:b/>
      <w:bCs/>
      <w:color w:val="000000"/>
    </w:rPr>
  </w:style>
  <w:style w:type="character" w:customStyle="1" w:styleId="ListParagraphChar">
    <w:name w:val="List Paragraph Char"/>
    <w:basedOn w:val="DefaultParagraphFont"/>
    <w:rPr>
      <w:rFonts w:ascii="Frutiger 45 Light" w:hAnsi="Frutiger 45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196707">
      <w:bodyDiv w:val="1"/>
      <w:marLeft w:val="0"/>
      <w:marRight w:val="0"/>
      <w:marTop w:val="0"/>
      <w:marBottom w:val="0"/>
      <w:divBdr>
        <w:top w:val="none" w:sz="0" w:space="0" w:color="auto"/>
        <w:left w:val="none" w:sz="0" w:space="0" w:color="auto"/>
        <w:bottom w:val="none" w:sz="0" w:space="0" w:color="auto"/>
        <w:right w:val="none" w:sz="0" w:space="0" w:color="auto"/>
      </w:divBdr>
    </w:div>
    <w:div w:id="262761376">
      <w:bodyDiv w:val="1"/>
      <w:marLeft w:val="0"/>
      <w:marRight w:val="0"/>
      <w:marTop w:val="0"/>
      <w:marBottom w:val="0"/>
      <w:divBdr>
        <w:top w:val="none" w:sz="0" w:space="0" w:color="auto"/>
        <w:left w:val="none" w:sz="0" w:space="0" w:color="auto"/>
        <w:bottom w:val="none" w:sz="0" w:space="0" w:color="auto"/>
        <w:right w:val="none" w:sz="0" w:space="0" w:color="auto"/>
      </w:divBdr>
      <w:divsChild>
        <w:div w:id="842860431">
          <w:marLeft w:val="0"/>
          <w:marRight w:val="0"/>
          <w:marTop w:val="0"/>
          <w:marBottom w:val="0"/>
          <w:divBdr>
            <w:top w:val="none" w:sz="0" w:space="0" w:color="auto"/>
            <w:left w:val="none" w:sz="0" w:space="0" w:color="auto"/>
            <w:bottom w:val="none" w:sz="0" w:space="0" w:color="auto"/>
            <w:right w:val="none" w:sz="0" w:space="0" w:color="auto"/>
          </w:divBdr>
          <w:divsChild>
            <w:div w:id="1885602540">
              <w:marLeft w:val="0"/>
              <w:marRight w:val="0"/>
              <w:marTop w:val="0"/>
              <w:marBottom w:val="0"/>
              <w:divBdr>
                <w:top w:val="none" w:sz="0" w:space="0" w:color="auto"/>
                <w:left w:val="none" w:sz="0" w:space="0" w:color="auto"/>
                <w:bottom w:val="none" w:sz="0" w:space="0" w:color="auto"/>
                <w:right w:val="none" w:sz="0" w:space="0" w:color="auto"/>
              </w:divBdr>
              <w:divsChild>
                <w:div w:id="354118850">
                  <w:marLeft w:val="-180"/>
                  <w:marRight w:val="-180"/>
                  <w:marTop w:val="0"/>
                  <w:marBottom w:val="0"/>
                  <w:divBdr>
                    <w:top w:val="none" w:sz="0" w:space="0" w:color="auto"/>
                    <w:left w:val="none" w:sz="0" w:space="0" w:color="auto"/>
                    <w:bottom w:val="none" w:sz="0" w:space="0" w:color="auto"/>
                    <w:right w:val="none" w:sz="0" w:space="0" w:color="auto"/>
                  </w:divBdr>
                  <w:divsChild>
                    <w:div w:id="541555004">
                      <w:marLeft w:val="0"/>
                      <w:marRight w:val="0"/>
                      <w:marTop w:val="0"/>
                      <w:marBottom w:val="0"/>
                      <w:divBdr>
                        <w:top w:val="none" w:sz="0" w:space="0" w:color="auto"/>
                        <w:left w:val="none" w:sz="0" w:space="0" w:color="auto"/>
                        <w:bottom w:val="none" w:sz="0" w:space="0" w:color="auto"/>
                        <w:right w:val="none" w:sz="0" w:space="0" w:color="auto"/>
                      </w:divBdr>
                      <w:divsChild>
                        <w:div w:id="1763211854">
                          <w:marLeft w:val="0"/>
                          <w:marRight w:val="0"/>
                          <w:marTop w:val="0"/>
                          <w:marBottom w:val="0"/>
                          <w:divBdr>
                            <w:top w:val="none" w:sz="0" w:space="0" w:color="auto"/>
                            <w:left w:val="none" w:sz="0" w:space="0" w:color="auto"/>
                            <w:bottom w:val="none" w:sz="0" w:space="0" w:color="auto"/>
                            <w:right w:val="none" w:sz="0" w:space="0" w:color="auto"/>
                          </w:divBdr>
                          <w:divsChild>
                            <w:div w:id="945961337">
                              <w:marLeft w:val="0"/>
                              <w:marRight w:val="0"/>
                              <w:marTop w:val="0"/>
                              <w:marBottom w:val="0"/>
                              <w:divBdr>
                                <w:top w:val="none" w:sz="0" w:space="0" w:color="auto"/>
                                <w:left w:val="none" w:sz="0" w:space="0" w:color="auto"/>
                                <w:bottom w:val="none" w:sz="0" w:space="0" w:color="auto"/>
                                <w:right w:val="none" w:sz="0" w:space="0" w:color="auto"/>
                              </w:divBdr>
                              <w:divsChild>
                                <w:div w:id="205967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733620">
      <w:bodyDiv w:val="1"/>
      <w:marLeft w:val="0"/>
      <w:marRight w:val="0"/>
      <w:marTop w:val="0"/>
      <w:marBottom w:val="0"/>
      <w:divBdr>
        <w:top w:val="none" w:sz="0" w:space="0" w:color="auto"/>
        <w:left w:val="none" w:sz="0" w:space="0" w:color="auto"/>
        <w:bottom w:val="none" w:sz="0" w:space="0" w:color="auto"/>
        <w:right w:val="none" w:sz="0" w:space="0" w:color="auto"/>
      </w:divBdr>
    </w:div>
    <w:div w:id="641009823">
      <w:bodyDiv w:val="1"/>
      <w:marLeft w:val="0"/>
      <w:marRight w:val="0"/>
      <w:marTop w:val="0"/>
      <w:marBottom w:val="0"/>
      <w:divBdr>
        <w:top w:val="none" w:sz="0" w:space="0" w:color="auto"/>
        <w:left w:val="none" w:sz="0" w:space="0" w:color="auto"/>
        <w:bottom w:val="none" w:sz="0" w:space="0" w:color="auto"/>
        <w:right w:val="none" w:sz="0" w:space="0" w:color="auto"/>
      </w:divBdr>
    </w:div>
    <w:div w:id="774136602">
      <w:bodyDiv w:val="1"/>
      <w:marLeft w:val="0"/>
      <w:marRight w:val="0"/>
      <w:marTop w:val="0"/>
      <w:marBottom w:val="0"/>
      <w:divBdr>
        <w:top w:val="none" w:sz="0" w:space="0" w:color="auto"/>
        <w:left w:val="none" w:sz="0" w:space="0" w:color="auto"/>
        <w:bottom w:val="none" w:sz="0" w:space="0" w:color="auto"/>
        <w:right w:val="none" w:sz="0" w:space="0" w:color="auto"/>
      </w:divBdr>
    </w:div>
    <w:div w:id="812409721">
      <w:bodyDiv w:val="1"/>
      <w:marLeft w:val="0"/>
      <w:marRight w:val="0"/>
      <w:marTop w:val="0"/>
      <w:marBottom w:val="0"/>
      <w:divBdr>
        <w:top w:val="none" w:sz="0" w:space="0" w:color="auto"/>
        <w:left w:val="none" w:sz="0" w:space="0" w:color="auto"/>
        <w:bottom w:val="none" w:sz="0" w:space="0" w:color="auto"/>
        <w:right w:val="none" w:sz="0" w:space="0" w:color="auto"/>
      </w:divBdr>
    </w:div>
    <w:div w:id="837505769">
      <w:bodyDiv w:val="1"/>
      <w:marLeft w:val="0"/>
      <w:marRight w:val="0"/>
      <w:marTop w:val="0"/>
      <w:marBottom w:val="0"/>
      <w:divBdr>
        <w:top w:val="none" w:sz="0" w:space="0" w:color="auto"/>
        <w:left w:val="none" w:sz="0" w:space="0" w:color="auto"/>
        <w:bottom w:val="none" w:sz="0" w:space="0" w:color="auto"/>
        <w:right w:val="none" w:sz="0" w:space="0" w:color="auto"/>
      </w:divBdr>
    </w:div>
    <w:div w:id="1060403247">
      <w:bodyDiv w:val="1"/>
      <w:marLeft w:val="0"/>
      <w:marRight w:val="0"/>
      <w:marTop w:val="0"/>
      <w:marBottom w:val="0"/>
      <w:divBdr>
        <w:top w:val="none" w:sz="0" w:space="0" w:color="auto"/>
        <w:left w:val="none" w:sz="0" w:space="0" w:color="auto"/>
        <w:bottom w:val="none" w:sz="0" w:space="0" w:color="auto"/>
        <w:right w:val="none" w:sz="0" w:space="0" w:color="auto"/>
      </w:divBdr>
    </w:div>
    <w:div w:id="1130784455">
      <w:bodyDiv w:val="1"/>
      <w:marLeft w:val="0"/>
      <w:marRight w:val="0"/>
      <w:marTop w:val="0"/>
      <w:marBottom w:val="0"/>
      <w:divBdr>
        <w:top w:val="none" w:sz="0" w:space="0" w:color="auto"/>
        <w:left w:val="none" w:sz="0" w:space="0" w:color="auto"/>
        <w:bottom w:val="none" w:sz="0" w:space="0" w:color="auto"/>
        <w:right w:val="none" w:sz="0" w:space="0" w:color="auto"/>
      </w:divBdr>
    </w:div>
    <w:div w:id="1425374069">
      <w:bodyDiv w:val="1"/>
      <w:marLeft w:val="0"/>
      <w:marRight w:val="0"/>
      <w:marTop w:val="150"/>
      <w:marBottom w:val="3000"/>
      <w:divBdr>
        <w:top w:val="none" w:sz="0" w:space="0" w:color="auto"/>
        <w:left w:val="none" w:sz="0" w:space="0" w:color="auto"/>
        <w:bottom w:val="none" w:sz="0" w:space="0" w:color="auto"/>
        <w:right w:val="none" w:sz="0" w:space="0" w:color="auto"/>
      </w:divBdr>
      <w:divsChild>
        <w:div w:id="702904003">
          <w:marLeft w:val="0"/>
          <w:marRight w:val="0"/>
          <w:marTop w:val="0"/>
          <w:marBottom w:val="0"/>
          <w:divBdr>
            <w:top w:val="none" w:sz="0" w:space="0" w:color="auto"/>
            <w:left w:val="none" w:sz="0" w:space="0" w:color="auto"/>
            <w:bottom w:val="none" w:sz="0" w:space="0" w:color="auto"/>
            <w:right w:val="none" w:sz="0" w:space="0" w:color="auto"/>
          </w:divBdr>
          <w:divsChild>
            <w:div w:id="179515313">
              <w:marLeft w:val="-225"/>
              <w:marRight w:val="-225"/>
              <w:marTop w:val="0"/>
              <w:marBottom w:val="0"/>
              <w:divBdr>
                <w:top w:val="none" w:sz="0" w:space="0" w:color="auto"/>
                <w:left w:val="none" w:sz="0" w:space="0" w:color="auto"/>
                <w:bottom w:val="none" w:sz="0" w:space="0" w:color="auto"/>
                <w:right w:val="none" w:sz="0" w:space="0" w:color="auto"/>
              </w:divBdr>
              <w:divsChild>
                <w:div w:id="1023481443">
                  <w:marLeft w:val="0"/>
                  <w:marRight w:val="0"/>
                  <w:marTop w:val="0"/>
                  <w:marBottom w:val="0"/>
                  <w:divBdr>
                    <w:top w:val="none" w:sz="0" w:space="0" w:color="auto"/>
                    <w:left w:val="none" w:sz="0" w:space="0" w:color="auto"/>
                    <w:bottom w:val="none" w:sz="0" w:space="0" w:color="auto"/>
                    <w:right w:val="none" w:sz="0" w:space="0" w:color="auto"/>
                  </w:divBdr>
                  <w:divsChild>
                    <w:div w:id="471559784">
                      <w:marLeft w:val="0"/>
                      <w:marRight w:val="0"/>
                      <w:marTop w:val="0"/>
                      <w:marBottom w:val="0"/>
                      <w:divBdr>
                        <w:top w:val="none" w:sz="0" w:space="0" w:color="auto"/>
                        <w:left w:val="none" w:sz="0" w:space="0" w:color="auto"/>
                        <w:bottom w:val="none" w:sz="0" w:space="0" w:color="auto"/>
                        <w:right w:val="none" w:sz="0" w:space="0" w:color="auto"/>
                      </w:divBdr>
                      <w:divsChild>
                        <w:div w:id="178102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6809746">
      <w:bodyDiv w:val="1"/>
      <w:marLeft w:val="0"/>
      <w:marRight w:val="0"/>
      <w:marTop w:val="0"/>
      <w:marBottom w:val="0"/>
      <w:divBdr>
        <w:top w:val="none" w:sz="0" w:space="0" w:color="auto"/>
        <w:left w:val="none" w:sz="0" w:space="0" w:color="auto"/>
        <w:bottom w:val="none" w:sz="0" w:space="0" w:color="auto"/>
        <w:right w:val="none" w:sz="0" w:space="0" w:color="auto"/>
      </w:divBdr>
    </w:div>
    <w:div w:id="2100590127">
      <w:bodyDiv w:val="1"/>
      <w:marLeft w:val="0"/>
      <w:marRight w:val="0"/>
      <w:marTop w:val="0"/>
      <w:marBottom w:val="0"/>
      <w:divBdr>
        <w:top w:val="none" w:sz="0" w:space="0" w:color="auto"/>
        <w:left w:val="none" w:sz="0" w:space="0" w:color="auto"/>
        <w:bottom w:val="none" w:sz="0" w:space="0" w:color="auto"/>
        <w:right w:val="none" w:sz="0" w:space="0" w:color="auto"/>
      </w:divBdr>
    </w:div>
    <w:div w:id="21217516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mailto:innovation@local.gov.uk"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justiceinspectorates.gov.uk/hmicfrs/publications/frs-inspection-programme-consultation-2018-19/" TargetMode="External"/><Relationship Id="rId2" Type="http://schemas.openxmlformats.org/officeDocument/2006/relationships/customXml" Target="../customXml/item2.xml"/><Relationship Id="rId16" Type="http://schemas.openxmlformats.org/officeDocument/2006/relationships/hyperlink" Target="https://www.local.gov.uk/sites/default/files/documents/The%202018-19%20Provisional%20Local%20Government%20Finance%20Settlement%20-%20response.pdf"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ucy.ellender@local.gov.uk" TargetMode="External"/><Relationship Id="rId5" Type="http://schemas.openxmlformats.org/officeDocument/2006/relationships/numbering" Target="numbering.xml"/><Relationship Id="rId15" Type="http://schemas.openxmlformats.org/officeDocument/2006/relationships/hyperlink" Target="https://www.local.gov.uk/sites/default/files/documents/LGA%20On%20the%20Day%20briefing%20Autumn%20Budget%202017.pdf"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jesip.org.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F1B6735D7F23C4B9247C7E07AF9E448" ma:contentTypeVersion="0" ma:contentTypeDescription="Create a new document." ma:contentTypeScope="" ma:versionID="dc34599db44c720f0b91923e669beb06">
  <xsd:schema xmlns:xsd="http://www.w3.org/2001/XMLSchema" xmlns:xs="http://www.w3.org/2001/XMLSchema" xmlns:p="http://schemas.microsoft.com/office/2006/metadata/properties" xmlns:ns2="1c8a0e75-f4bc-4eb4-8ed0-578eaea9e1ca" targetNamespace="http://schemas.microsoft.com/office/2006/metadata/properties" ma:root="true" ma:fieldsID="ffb4b2b334ba67489c0286fdeb783a2f" ns2:_="">
    <xsd:import namespace="1c8a0e75-f4bc-4eb4-8ed0-578eaea9e1ca"/>
    <xsd:element name="properties">
      <xsd:complexType>
        <xsd:sequence>
          <xsd:element name="documentManagement">
            <xsd:complexType>
              <xsd:all>
                <xsd:element ref="ns2:Document_x0020_Type" minOccurs="0"/>
                <xsd:element ref="ns2:TaxKeywordTaxHTField" minOccurs="0"/>
                <xsd:element ref="ns2:TaxCatchAll" minOccurs="0"/>
                <xsd:element ref="ns2:Fol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8a0e75-f4bc-4eb4-8ed0-578eaea9e1ca"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xsd:simpleType>
        <xsd:restriction base="dms:Choice">
          <xsd:enumeration value="Agenda"/>
          <xsd:enumeration value="Briefing"/>
          <xsd:enumeration value="Business Case"/>
          <xsd:enumeration value="Contract"/>
          <xsd:enumeration value="Email"/>
          <xsd:enumeration value="Image"/>
          <xsd:enumeration value="Letter"/>
          <xsd:enumeration value="Minutes"/>
          <xsd:enumeration value="Paper"/>
          <xsd:enumeration value="Presentation"/>
          <xsd:enumeration value="Proposal"/>
          <xsd:enumeration value="Report"/>
        </xsd:restriction>
      </xsd:simpleType>
    </xsd:element>
    <xsd:element name="TaxKeywordTaxHTField" ma:index="10" nillable="true" ma:taxonomy="true" ma:internalName="TaxKeywordTaxHTField" ma:taxonomyFieldName="TaxKeyword" ma:displayName="Project keywords" ma:fieldId="{23f27201-bee3-471e-b2e7-b64fd8b7ca38}" ma:taxonomyMulti="true" ma:sspId="cadaa89d-cf19-4401-94d2-2483862272d2" ma:termSetId="00000000-0000-0000-0000-000000000000" ma:anchorId="00000000-0000-0000-0000-000000000000" ma:open="true" ma:isKeyword="true">
      <xsd:complexType>
        <xsd:sequence>
          <xsd:element ref="pc:Terms" minOccurs="0" maxOccurs="1"/>
        </xsd:sequence>
      </xsd:complexType>
    </xsd:element>
    <xsd:element name="TaxCatchAll" ma:index="11" nillable="true" ma:displayName="Taxonomy Catch All Column" ma:description="" ma:hidden="true" ma:list="{f5a57605-5208-42d8-96dd-63dc42501190}" ma:internalName="TaxCatchAll" ma:showField="CatchAllData" ma:web="1c8a0e75-f4bc-4eb4-8ed0-578eaea9e1ca">
      <xsd:complexType>
        <xsd:complexContent>
          <xsd:extension base="dms:MultiChoiceLookup">
            <xsd:sequence>
              <xsd:element name="Value" type="dms:Lookup" maxOccurs="unbounded" minOccurs="0" nillable="true"/>
            </xsd:sequence>
          </xsd:extension>
        </xsd:complexContent>
      </xsd:complexType>
    </xsd:element>
    <xsd:element name="Folder" ma:index="13" nillable="true" ma:displayName="Folder" ma:description="" ma:internalName="Fold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1c8a0e75-f4bc-4eb4-8ed0-578eaea9e1ca">
      <Terms xmlns="http://schemas.microsoft.com/office/infopath/2007/PartnerControls"/>
    </TaxKeywordTaxHTField>
    <Folder xmlns="1c8a0e75-f4bc-4eb4-8ed0-578eaea9e1ca">Fire Services Management Committee</Folder>
    <Document_x0020_Type xmlns="1c8a0e75-f4bc-4eb4-8ed0-578eaea9e1ca" xsi:nil="true"/>
    <TaxCatchAll xmlns="1c8a0e75-f4bc-4eb4-8ed0-578eaea9e1ca"/>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700C06-BA1B-491F-995C-DDD0C21D6B94}">
  <ds:schemaRefs>
    <ds:schemaRef ds:uri="http://schemas.microsoft.com/sharepoint/v3/contenttype/forms"/>
  </ds:schemaRefs>
</ds:datastoreItem>
</file>

<file path=customXml/itemProps2.xml><?xml version="1.0" encoding="utf-8"?>
<ds:datastoreItem xmlns:ds="http://schemas.openxmlformats.org/officeDocument/2006/customXml" ds:itemID="{CDA8AEE8-CCDA-4C1E-8E08-1B68212421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8a0e75-f4bc-4eb4-8ed0-578eaea9e1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25D0FE2-49B2-4A50-8560-C896FB20688A}">
  <ds:schemaRefs>
    <ds:schemaRef ds:uri="http://schemas.microsoft.com/office/2006/metadata/properties"/>
    <ds:schemaRef ds:uri="http://schemas.microsoft.com/office/infopath/2007/PartnerControls"/>
    <ds:schemaRef ds:uri="1c8a0e75-f4bc-4eb4-8ed0-578eaea9e1ca"/>
  </ds:schemaRefs>
</ds:datastoreItem>
</file>

<file path=customXml/itemProps4.xml><?xml version="1.0" encoding="utf-8"?>
<ds:datastoreItem xmlns:ds="http://schemas.openxmlformats.org/officeDocument/2006/customXml" ds:itemID="{F8488944-4202-4B0A-9787-B88EDF87F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108B060C</Template>
  <TotalTime>2</TotalTime>
  <Pages>7</Pages>
  <Words>1635</Words>
  <Characters>9320</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Board templates</vt:lpstr>
    </vt:vector>
  </TitlesOfParts>
  <Company/>
  <LinksUpToDate>false</LinksUpToDate>
  <CharactersWithSpaces>10934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templates</dc:title>
  <dc:creator>claire.holloway</dc:creator>
  <cp:lastModifiedBy>Felicity Harris</cp:lastModifiedBy>
  <cp:revision>2</cp:revision>
  <cp:lastPrinted>2014-08-22T13:33:00Z</cp:lastPrinted>
  <dcterms:created xsi:type="dcterms:W3CDTF">2018-01-19T12:34:00Z</dcterms:created>
  <dcterms:modified xsi:type="dcterms:W3CDTF">2018-01-19T12:34:00Z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Type">
    <vt:lpwstr>Other</vt:lpwstr>
  </property>
  <property fmtid="{D5CDD505-2E9C-101B-9397-08002B2CF9AE}" pid="3" name="DC.identifier">
    <vt:lpwstr>LGA</vt:lpwstr>
  </property>
  <property fmtid="{D5CDD505-2E9C-101B-9397-08002B2CF9AE}" pid="4" name="DC.Author">
    <vt:lpwstr>CH</vt:lpwstr>
  </property>
  <property fmtid="{D5CDD505-2E9C-101B-9397-08002B2CF9AE}" pid="5" name="DC.creator">
    <vt:lpwstr>=ME</vt:lpwstr>
  </property>
  <property fmtid="{D5CDD505-2E9C-101B-9397-08002B2CF9AE}" pid="6" name="eGMS.accessibility">
    <vt:lpwstr>WCAG:Double-A</vt:lpwstr>
  </property>
  <property fmtid="{D5CDD505-2E9C-101B-9397-08002B2CF9AE}" pid="7" name="DC.Language">
    <vt:lpwstr>eng</vt:lpwstr>
  </property>
  <property fmtid="{D5CDD505-2E9C-101B-9397-08002B2CF9AE}" pid="8" name="DC.Description">
    <vt:lpwstr>Templates for new LGGroup papers</vt:lpwstr>
  </property>
  <property fmtid="{D5CDD505-2E9C-101B-9397-08002B2CF9AE}" pid="9" name="DC.date.issued">
    <vt:lpwstr>2010-07-19T00:00:00Z</vt:lpwstr>
  </property>
  <property fmtid="{D5CDD505-2E9C-101B-9397-08002B2CF9AE}" pid="10" name="e-GMS.subject.keyword">
    <vt:lpwstr/>
  </property>
  <property fmtid="{D5CDD505-2E9C-101B-9397-08002B2CF9AE}" pid="11" name="Date">
    <vt:lpwstr>2010-07-19T00:00:00Z</vt:lpwstr>
  </property>
  <property fmtid="{D5CDD505-2E9C-101B-9397-08002B2CF9AE}" pid="12" name="ContentTypeId">
    <vt:lpwstr>0x010100AF1B6735D7F23C4B9247C7E07AF9E448</vt:lpwstr>
  </property>
  <property fmtid="{D5CDD505-2E9C-101B-9397-08002B2CF9AE}" pid="13" name="TaxKeyword">
    <vt:lpwstr/>
  </property>
  <property fmtid="{D5CDD505-2E9C-101B-9397-08002B2CF9AE}" pid="14" name="WorkflowChangePath">
    <vt:lpwstr>24f8e0b2-4c82-4946-8ffa-848df0c0da99,3;24f8e0b2-4c82-4946-8ffa-848df0c0da99,3;24f8e0b2-4c82-4946-8ffa-848df0c0da99,6;24f8e0b2-4c82-4946-8ffa-848df0c0da99,6;24f8e0b2-4c82-4946-8ffa-848df0c0da99,4;24f8e0b2-4c82-4946-8ffa-848df0c0da99,6;24f8e0b2-4c82-4946-8f</vt:lpwstr>
  </property>
</Properties>
</file>